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5E70" w14:textId="77777777" w:rsidR="00513174" w:rsidRPr="00513174" w:rsidRDefault="00513174" w:rsidP="00AD3D3E">
      <w:pPr>
        <w:spacing w:line="360" w:lineRule="auto"/>
        <w:jc w:val="center"/>
        <w:rPr>
          <w:rFonts w:ascii="Times New Roman" w:hAnsi="Times New Roman" w:cs="Times New Roman"/>
          <w:b/>
          <w:bCs/>
        </w:rPr>
      </w:pPr>
    </w:p>
    <w:p w14:paraId="159F739F" w14:textId="77777777" w:rsidR="00513174" w:rsidRPr="00513174" w:rsidRDefault="00513174" w:rsidP="00513174">
      <w:pPr>
        <w:spacing w:line="360" w:lineRule="auto"/>
        <w:rPr>
          <w:rFonts w:ascii="Times New Roman" w:hAnsi="Times New Roman" w:cs="Times New Roman"/>
          <w:b/>
          <w:bCs/>
        </w:rPr>
      </w:pPr>
    </w:p>
    <w:p w14:paraId="131E17CF" w14:textId="7CFCB844" w:rsidR="00A51574" w:rsidRPr="00513174" w:rsidRDefault="00513174" w:rsidP="00AD3D3E">
      <w:pPr>
        <w:spacing w:line="360" w:lineRule="auto"/>
        <w:jc w:val="center"/>
        <w:rPr>
          <w:rFonts w:ascii="Times New Roman" w:hAnsi="Times New Roman" w:cs="Times New Roman"/>
          <w:b/>
          <w:bCs/>
          <w:sz w:val="28"/>
          <w:szCs w:val="28"/>
          <w:u w:val="single"/>
        </w:rPr>
      </w:pPr>
      <w:r w:rsidRPr="00513174">
        <w:rPr>
          <w:rFonts w:ascii="Times New Roman" w:hAnsi="Times New Roman" w:cs="Times New Roman"/>
          <w:b/>
          <w:bCs/>
          <w:sz w:val="28"/>
          <w:szCs w:val="28"/>
          <w:u w:val="single"/>
        </w:rPr>
        <w:t>ANEXO II.II - INSTRUMENTO DE MEDIÇÃO DE RESULTADO</w:t>
      </w:r>
    </w:p>
    <w:p w14:paraId="68250448" w14:textId="77777777" w:rsidR="00023399" w:rsidRPr="00513174" w:rsidRDefault="00023399" w:rsidP="00023399">
      <w:pPr>
        <w:spacing w:after="0" w:line="360" w:lineRule="auto"/>
        <w:rPr>
          <w:rFonts w:ascii="Times New Roman" w:hAnsi="Times New Roman" w:cs="Times New Roman"/>
          <w:b/>
          <w:bCs/>
        </w:rPr>
      </w:pPr>
    </w:p>
    <w:p w14:paraId="25399A47" w14:textId="445ABD82" w:rsidR="00AD3D3E" w:rsidRPr="00513174" w:rsidRDefault="00AD3D3E" w:rsidP="00AD3D3E">
      <w:pPr>
        <w:spacing w:line="360" w:lineRule="auto"/>
        <w:rPr>
          <w:rFonts w:ascii="Times New Roman" w:hAnsi="Times New Roman" w:cs="Times New Roman"/>
          <w:b/>
          <w:bCs/>
        </w:rPr>
      </w:pPr>
      <w:r w:rsidRPr="00513174">
        <w:rPr>
          <w:rFonts w:ascii="Times New Roman" w:hAnsi="Times New Roman" w:cs="Times New Roman"/>
          <w:b/>
          <w:bCs/>
        </w:rPr>
        <w:t>INTRODUÇÃO</w:t>
      </w:r>
    </w:p>
    <w:p w14:paraId="7D43D87D" w14:textId="2ED534E3" w:rsidR="00023399" w:rsidRPr="00513174" w:rsidRDefault="00AD3D3E" w:rsidP="00023399">
      <w:pPr>
        <w:spacing w:line="360" w:lineRule="auto"/>
        <w:ind w:firstLine="567"/>
        <w:jc w:val="both"/>
        <w:rPr>
          <w:rFonts w:ascii="Times New Roman" w:hAnsi="Times New Roman" w:cs="Times New Roman"/>
        </w:rPr>
      </w:pPr>
      <w:r w:rsidRPr="00513174">
        <w:rPr>
          <w:rFonts w:ascii="Times New Roman" w:hAnsi="Times New Roman" w:cs="Times New Roman"/>
        </w:rPr>
        <w:tab/>
      </w:r>
      <w:r w:rsidR="00A625FA" w:rsidRPr="00513174">
        <w:rPr>
          <w:rFonts w:ascii="Times New Roman" w:hAnsi="Times New Roman" w:cs="Times New Roman"/>
        </w:rPr>
        <w:t>O presente Instrumento de Medição de Resultado (IMR) tem por finalidade estabelecer os critérios objetivos de aferição da execução contratual, assegurando que os serviços prestados e os bens fornecidos estejam em conformidade com os parâmetros de qualidade, quantidade, pontualidade e funcionalidade exigidos pela Administração Pública. Por meio deste instrumento, são definidos os indicadores que servirão de base para avaliação do desempenho da contratada, bem como para fins de atestação, liquidação de pagamentos e, se for o caso, aplicação de sanções previstas contratualmente.</w:t>
      </w:r>
    </w:p>
    <w:p w14:paraId="0A907130" w14:textId="1EACB6E7" w:rsidR="00A625FA" w:rsidRPr="00513174" w:rsidRDefault="00A625FA" w:rsidP="00A625FA">
      <w:pPr>
        <w:pStyle w:val="PargrafodaLista"/>
        <w:numPr>
          <w:ilvl w:val="0"/>
          <w:numId w:val="8"/>
        </w:numPr>
        <w:spacing w:after="0" w:line="360" w:lineRule="auto"/>
        <w:jc w:val="both"/>
        <w:rPr>
          <w:rFonts w:ascii="Times New Roman" w:hAnsi="Times New Roman" w:cs="Times New Roman"/>
          <w:b/>
          <w:bCs/>
        </w:rPr>
      </w:pPr>
      <w:r w:rsidRPr="00513174">
        <w:rPr>
          <w:rFonts w:ascii="Times New Roman" w:hAnsi="Times New Roman" w:cs="Times New Roman"/>
          <w:b/>
          <w:bCs/>
        </w:rPr>
        <w:t>DA DEFINIÇÃO</w:t>
      </w:r>
    </w:p>
    <w:p w14:paraId="217D76E9" w14:textId="77777777" w:rsidR="000E16FE" w:rsidRPr="00513174" w:rsidRDefault="000E16F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O IMR constitui ferramenta essencial de gestão contratual, vinculando-se ao modelo de execução e ao modelo de gestão definidos no Termo de Referência, conforme disposto no inciso XXIII, alíneas “e” e “f” do art. 6º da Lei nº 14.133/2021, e em consonância com os princípios da eficiência, economicidade, eficácia e da obtenção da melhor relação entre custos e benefícios, conforme os objetivos expressos no art. 11 da mesma norma legal.</w:t>
      </w:r>
    </w:p>
    <w:p w14:paraId="05937EDB" w14:textId="77777777" w:rsidR="000E16FE" w:rsidRPr="00513174" w:rsidRDefault="000E16F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Adicionalmente, sua adoção se harmoniza com as orientações estabelecidas pela Instrução Normativa SEGES/ME nº 58, de 8 de agosto de 2022, que dispõe sobre a elaboração dos Estudos Técnicos Preliminares (ETP), e determina o registro dos resultados pretendidos em termos de melhor aproveitamento dos recursos públicos, conforme seu art. 9º, inciso X.</w:t>
      </w:r>
    </w:p>
    <w:p w14:paraId="1195C6FB" w14:textId="77777777" w:rsidR="006C6038" w:rsidRPr="00513174" w:rsidRDefault="006C6038" w:rsidP="006C6038">
      <w:pPr>
        <w:pStyle w:val="PargrafodaLista"/>
        <w:spacing w:after="0" w:line="360" w:lineRule="auto"/>
        <w:ind w:left="426"/>
        <w:jc w:val="both"/>
        <w:rPr>
          <w:rFonts w:ascii="Times New Roman" w:hAnsi="Times New Roman" w:cs="Times New Roman"/>
        </w:rPr>
      </w:pPr>
    </w:p>
    <w:p w14:paraId="273545A2" w14:textId="724A45B0" w:rsidR="00992F5E" w:rsidRPr="00513174" w:rsidRDefault="006C6038" w:rsidP="006C6038">
      <w:pPr>
        <w:pStyle w:val="PargrafodaLista"/>
        <w:numPr>
          <w:ilvl w:val="0"/>
          <w:numId w:val="8"/>
        </w:numPr>
        <w:spacing w:after="0" w:line="360" w:lineRule="auto"/>
        <w:jc w:val="both"/>
        <w:rPr>
          <w:rFonts w:ascii="Times New Roman" w:hAnsi="Times New Roman" w:cs="Times New Roman"/>
          <w:b/>
          <w:bCs/>
        </w:rPr>
      </w:pPr>
      <w:r w:rsidRPr="00513174">
        <w:rPr>
          <w:rFonts w:ascii="Times New Roman" w:hAnsi="Times New Roman" w:cs="Times New Roman"/>
          <w:b/>
          <w:bCs/>
        </w:rPr>
        <w:t>METODOLOGIAS</w:t>
      </w:r>
    </w:p>
    <w:p w14:paraId="396A517E" w14:textId="250E1592" w:rsidR="00B977DA" w:rsidRPr="00513174" w:rsidRDefault="00B977DA" w:rsidP="00B977DA">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Os indicadores e metodologias discriminados</w:t>
      </w:r>
      <w:r w:rsidR="002156B8" w:rsidRPr="00513174">
        <w:rPr>
          <w:rFonts w:ascii="Times New Roman" w:hAnsi="Times New Roman" w:cs="Times New Roman"/>
        </w:rPr>
        <w:t xml:space="preserve"> neste documento</w:t>
      </w:r>
      <w:r w:rsidR="000E16FE" w:rsidRPr="00513174">
        <w:rPr>
          <w:rFonts w:ascii="Times New Roman" w:hAnsi="Times New Roman" w:cs="Times New Roman"/>
        </w:rPr>
        <w:t xml:space="preserve"> viabiliza</w:t>
      </w:r>
      <w:r w:rsidRPr="00513174">
        <w:rPr>
          <w:rFonts w:ascii="Times New Roman" w:hAnsi="Times New Roman" w:cs="Times New Roman"/>
        </w:rPr>
        <w:t>m</w:t>
      </w:r>
      <w:r w:rsidR="000E16FE" w:rsidRPr="00513174">
        <w:rPr>
          <w:rFonts w:ascii="Times New Roman" w:hAnsi="Times New Roman" w:cs="Times New Roman"/>
        </w:rPr>
        <w:t xml:space="preserve"> o acompanhamento sistemático da execução do contrato, promovendo maior controle da conformidade dos resultados pactuados, transparência na gestão pública e efetividade na aplicação dos recursos</w:t>
      </w:r>
      <w:r w:rsidRPr="00513174">
        <w:rPr>
          <w:rFonts w:ascii="Times New Roman" w:hAnsi="Times New Roman" w:cs="Times New Roman"/>
        </w:rPr>
        <w:t xml:space="preserve"> públicos.</w:t>
      </w:r>
    </w:p>
    <w:p w14:paraId="20FB5C1C" w14:textId="4CF0A377" w:rsidR="00992F5E" w:rsidRPr="00513174" w:rsidRDefault="00B977DA" w:rsidP="00B977DA">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O pagamento da contratada deverá ser redimensionado</w:t>
      </w:r>
      <w:r w:rsidR="00992F5E" w:rsidRPr="00513174">
        <w:rPr>
          <w:rFonts w:ascii="Times New Roman" w:hAnsi="Times New Roman" w:cs="Times New Roman"/>
        </w:rPr>
        <w:t xml:space="preserve"> com base nos indicadores estabelecidos, sempre que a contratada:</w:t>
      </w:r>
    </w:p>
    <w:p w14:paraId="4B59D655" w14:textId="77777777" w:rsidR="00992F5E" w:rsidRPr="00513174" w:rsidRDefault="00992F5E" w:rsidP="00992F5E">
      <w:pPr>
        <w:pStyle w:val="PargrafodaLista"/>
        <w:numPr>
          <w:ilvl w:val="2"/>
          <w:numId w:val="8"/>
        </w:numPr>
        <w:spacing w:after="0" w:line="360" w:lineRule="auto"/>
        <w:ind w:left="993" w:hanging="567"/>
        <w:jc w:val="both"/>
        <w:rPr>
          <w:rFonts w:ascii="Times New Roman" w:hAnsi="Times New Roman" w:cs="Times New Roman"/>
        </w:rPr>
      </w:pPr>
      <w:r w:rsidRPr="00513174">
        <w:rPr>
          <w:rFonts w:ascii="Times New Roman" w:hAnsi="Times New Roman" w:cs="Times New Roman"/>
        </w:rPr>
        <w:t>Não produzir os resultados, deixar de executar, ou não executar com a qualidade mínima exigida as atividades contratadas;</w:t>
      </w:r>
    </w:p>
    <w:p w14:paraId="0715F0B9" w14:textId="5742D1D1" w:rsidR="00992F5E" w:rsidRPr="00513174" w:rsidRDefault="00992F5E" w:rsidP="00992F5E">
      <w:pPr>
        <w:pStyle w:val="PargrafodaLista"/>
        <w:numPr>
          <w:ilvl w:val="2"/>
          <w:numId w:val="8"/>
        </w:numPr>
        <w:spacing w:after="0" w:line="360" w:lineRule="auto"/>
        <w:ind w:left="993" w:hanging="567"/>
        <w:jc w:val="both"/>
        <w:rPr>
          <w:rFonts w:ascii="Times New Roman" w:hAnsi="Times New Roman" w:cs="Times New Roman"/>
        </w:rPr>
      </w:pPr>
      <w:r w:rsidRPr="00513174">
        <w:rPr>
          <w:rFonts w:ascii="Times New Roman" w:hAnsi="Times New Roman" w:cs="Times New Roman"/>
        </w:rPr>
        <w:lastRenderedPageBreak/>
        <w:t>Deixar de utilizar materiais, equipamentos e recursos humanos exigidos para a execução do serviço, ou utilizá-los com qualidade ou quantidade inferior à demandada.</w:t>
      </w:r>
    </w:p>
    <w:p w14:paraId="4F8BC6AD" w14:textId="248FC683" w:rsidR="00992F5E" w:rsidRPr="00513174" w:rsidRDefault="00992F5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A utilização do IMR não impede a aplicação concomitante de outros mecanismos para a avaliação da prestação dos serviços.</w:t>
      </w:r>
    </w:p>
    <w:p w14:paraId="547A19BE" w14:textId="419BE22E" w:rsidR="00CA7BEE" w:rsidRPr="00513174" w:rsidRDefault="00CA7BE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Durante a execução do objeto o fiscal designado deverá monitorar o nível de qualidade dos serviços para evitar a sua degeneração, devendo intervir para requerer à contratada a correção das faltas, falhas e irregularidades constatadas.</w:t>
      </w:r>
    </w:p>
    <w:p w14:paraId="763C17A9" w14:textId="7CF615F2" w:rsidR="00CA7BEE" w:rsidRPr="00513174" w:rsidRDefault="00CA7BE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O fiscal técnico do contrato deverá apresentar ao preposto da contratada a avaliação da execução do objeto ou, se for o caso, a avaliação de desempenho e qualidade da prestação dos serviços realizada.</w:t>
      </w:r>
    </w:p>
    <w:p w14:paraId="7BD288E1" w14:textId="7BB2200A" w:rsidR="00CA7BEE" w:rsidRPr="00513174" w:rsidRDefault="00CA7BEE" w:rsidP="00CA7BEE">
      <w:pPr>
        <w:pStyle w:val="PargrafodaLista"/>
        <w:numPr>
          <w:ilvl w:val="2"/>
          <w:numId w:val="8"/>
        </w:numPr>
        <w:spacing w:after="0" w:line="360" w:lineRule="auto"/>
        <w:ind w:left="993" w:hanging="567"/>
        <w:jc w:val="both"/>
        <w:rPr>
          <w:rFonts w:ascii="Times New Roman" w:hAnsi="Times New Roman" w:cs="Times New Roman"/>
        </w:rPr>
      </w:pPr>
      <w:r w:rsidRPr="00513174">
        <w:rPr>
          <w:rFonts w:ascii="Times New Roman" w:hAnsi="Times New Roman" w:cs="Times New Roman"/>
        </w:rPr>
        <w:t>É vedada a atribuição à contratada avaliação de desempenho e qualidade da prestação dos serviços.</w:t>
      </w:r>
    </w:p>
    <w:p w14:paraId="4B057CD6" w14:textId="251FCA5D" w:rsidR="00CA7BEE" w:rsidRPr="00513174" w:rsidRDefault="00CA7BE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O</w:t>
      </w:r>
      <w:r w:rsidR="002156B8" w:rsidRPr="00513174">
        <w:rPr>
          <w:rFonts w:ascii="Times New Roman" w:hAnsi="Times New Roman" w:cs="Times New Roman"/>
        </w:rPr>
        <w:t xml:space="preserve"> fiscal técnico e o</w:t>
      </w:r>
      <w:r w:rsidRPr="00513174">
        <w:rPr>
          <w:rFonts w:ascii="Times New Roman" w:hAnsi="Times New Roman" w:cs="Times New Roman"/>
        </w:rPr>
        <w:t xml:space="preserve"> preposto</w:t>
      </w:r>
      <w:r w:rsidR="002156B8" w:rsidRPr="00513174">
        <w:rPr>
          <w:rFonts w:ascii="Times New Roman" w:hAnsi="Times New Roman" w:cs="Times New Roman"/>
        </w:rPr>
        <w:t xml:space="preserve"> da contratada</w:t>
      </w:r>
      <w:r w:rsidRPr="00513174">
        <w:rPr>
          <w:rFonts w:ascii="Times New Roman" w:hAnsi="Times New Roman" w:cs="Times New Roman"/>
        </w:rPr>
        <w:t xml:space="preserve"> dever</w:t>
      </w:r>
      <w:r w:rsidR="002156B8" w:rsidRPr="00513174">
        <w:rPr>
          <w:rFonts w:ascii="Times New Roman" w:hAnsi="Times New Roman" w:cs="Times New Roman"/>
        </w:rPr>
        <w:t>ão</w:t>
      </w:r>
      <w:r w:rsidRPr="00513174">
        <w:rPr>
          <w:rFonts w:ascii="Times New Roman" w:hAnsi="Times New Roman" w:cs="Times New Roman"/>
        </w:rPr>
        <w:t xml:space="preserve"> apor assinatura no </w:t>
      </w:r>
      <w:r w:rsidR="002156B8" w:rsidRPr="00513174">
        <w:rPr>
          <w:rFonts w:ascii="Times New Roman" w:hAnsi="Times New Roman" w:cs="Times New Roman"/>
          <w:b/>
          <w:bCs/>
        </w:rPr>
        <w:t>D</w:t>
      </w:r>
      <w:r w:rsidRPr="00513174">
        <w:rPr>
          <w:rFonts w:ascii="Times New Roman" w:hAnsi="Times New Roman" w:cs="Times New Roman"/>
          <w:b/>
          <w:bCs/>
        </w:rPr>
        <w:t>ocumento</w:t>
      </w:r>
      <w:r w:rsidR="002156B8" w:rsidRPr="00513174">
        <w:rPr>
          <w:rFonts w:ascii="Times New Roman" w:hAnsi="Times New Roman" w:cs="Times New Roman"/>
          <w:b/>
          <w:bCs/>
        </w:rPr>
        <w:t xml:space="preserve"> de Avaliação de Desempenho</w:t>
      </w:r>
      <w:r w:rsidRPr="00513174">
        <w:rPr>
          <w:rFonts w:ascii="Times New Roman" w:hAnsi="Times New Roman" w:cs="Times New Roman"/>
        </w:rPr>
        <w:t>, tomando ciência da avaliação realizada</w:t>
      </w:r>
      <w:r w:rsidR="002156B8" w:rsidRPr="00513174">
        <w:rPr>
          <w:rFonts w:ascii="Times New Roman" w:hAnsi="Times New Roman" w:cs="Times New Roman"/>
        </w:rPr>
        <w:t xml:space="preserve"> na competência indicada.</w:t>
      </w:r>
    </w:p>
    <w:p w14:paraId="2AA1821A" w14:textId="5DFE33D3" w:rsidR="00CA7BEE" w:rsidRPr="00513174" w:rsidRDefault="00CA7BE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1B3460DA" w14:textId="41FF4E48" w:rsidR="00CA7BEE" w:rsidRPr="00513174" w:rsidRDefault="00CA7BE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694B32FB" w14:textId="73A1C39D" w:rsidR="00CA7BEE" w:rsidRPr="00513174" w:rsidRDefault="00CA7BEE" w:rsidP="000E16FE">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O fiscal técnico poderá realizar a avaliação diária, semanal ou mensal, desde que o período escolhido seja suficiente para avaliar ou, se for o caso, aferir o desempenho e qualidade da prestação dos serviços;</w:t>
      </w:r>
    </w:p>
    <w:p w14:paraId="24F70090" w14:textId="5EAF5407" w:rsidR="00CA7BEE" w:rsidRPr="00513174" w:rsidRDefault="00CA7BEE" w:rsidP="00CA7BEE">
      <w:pPr>
        <w:pStyle w:val="PargrafodaLista"/>
        <w:numPr>
          <w:ilvl w:val="1"/>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1183C3C1" w14:textId="77777777" w:rsidR="00023399" w:rsidRDefault="00CA7BEE" w:rsidP="00023399">
      <w:pPr>
        <w:spacing w:after="0" w:line="360" w:lineRule="auto"/>
        <w:jc w:val="both"/>
        <w:rPr>
          <w:rFonts w:ascii="Times New Roman" w:hAnsi="Times New Roman" w:cs="Times New Roman"/>
          <w:b/>
          <w:bCs/>
        </w:rPr>
      </w:pPr>
      <w:r w:rsidRPr="00513174">
        <w:rPr>
          <w:rFonts w:ascii="Times New Roman" w:hAnsi="Times New Roman" w:cs="Times New Roman"/>
          <w:b/>
          <w:bCs/>
        </w:rPr>
        <w:t>Indicadores</w:t>
      </w:r>
    </w:p>
    <w:p w14:paraId="6FE7F847" w14:textId="312CBA46" w:rsidR="00AD0A9B" w:rsidRPr="00AD0A9B" w:rsidRDefault="00AD0A9B" w:rsidP="00AD0A9B">
      <w:pPr>
        <w:tabs>
          <w:tab w:val="left" w:pos="1410"/>
        </w:tabs>
        <w:rPr>
          <w:rFonts w:ascii="Times New Roman" w:hAnsi="Times New Roman" w:cs="Times New Roman"/>
        </w:rPr>
      </w:pPr>
      <w:r>
        <w:rPr>
          <w:rFonts w:ascii="Times New Roman" w:hAnsi="Times New Roman" w:cs="Times New Roman"/>
        </w:rPr>
        <w:tab/>
      </w:r>
    </w:p>
    <w:p w14:paraId="50900331" w14:textId="1812BC01" w:rsidR="009C5A54" w:rsidRPr="00513174" w:rsidRDefault="00CA7BEE" w:rsidP="00023399">
      <w:pPr>
        <w:pStyle w:val="PargrafodaLista"/>
        <w:numPr>
          <w:ilvl w:val="1"/>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lastRenderedPageBreak/>
        <w:t>Os serviços e produtos da contratada serão avaliados por meio dos seguintes indicadores de qualidade:</w:t>
      </w:r>
    </w:p>
    <w:p w14:paraId="642634BD" w14:textId="09BC30F3" w:rsidR="00CA7BEE" w:rsidRPr="00513174" w:rsidRDefault="00CA7BEE" w:rsidP="009C5A54">
      <w:pPr>
        <w:pStyle w:val="PargrafodaLista"/>
        <w:numPr>
          <w:ilvl w:val="2"/>
          <w:numId w:val="13"/>
        </w:numPr>
        <w:spacing w:after="0" w:line="360" w:lineRule="auto"/>
        <w:ind w:left="851" w:hanging="284"/>
        <w:jc w:val="both"/>
        <w:rPr>
          <w:rFonts w:ascii="Times New Roman" w:hAnsi="Times New Roman" w:cs="Times New Roman"/>
          <w:b/>
          <w:bCs/>
        </w:rPr>
      </w:pPr>
      <w:r w:rsidRPr="00513174">
        <w:rPr>
          <w:rFonts w:ascii="Times New Roman" w:hAnsi="Times New Roman" w:cs="Times New Roman"/>
          <w:b/>
          <w:bCs/>
        </w:rPr>
        <w:t>Entrega de equipos;</w:t>
      </w:r>
    </w:p>
    <w:p w14:paraId="01F60E61" w14:textId="702A98B7" w:rsidR="009C5A54" w:rsidRPr="00513174" w:rsidRDefault="009C5A54" w:rsidP="009C5A54">
      <w:pPr>
        <w:pStyle w:val="PargrafodaLista"/>
        <w:numPr>
          <w:ilvl w:val="2"/>
          <w:numId w:val="13"/>
        </w:numPr>
        <w:spacing w:line="360" w:lineRule="auto"/>
        <w:ind w:left="851" w:hanging="284"/>
        <w:jc w:val="both"/>
        <w:rPr>
          <w:rFonts w:ascii="Times New Roman" w:hAnsi="Times New Roman" w:cs="Times New Roman"/>
          <w:b/>
          <w:bCs/>
        </w:rPr>
      </w:pPr>
      <w:r w:rsidRPr="00513174">
        <w:rPr>
          <w:rFonts w:ascii="Times New Roman" w:hAnsi="Times New Roman" w:cs="Times New Roman"/>
          <w:b/>
          <w:bCs/>
        </w:rPr>
        <w:t>Suporte Técnico e Manutenção;</w:t>
      </w:r>
    </w:p>
    <w:p w14:paraId="3485C8F1" w14:textId="0B7A822C" w:rsidR="00E14EF7" w:rsidRPr="00513174" w:rsidRDefault="00E14EF7" w:rsidP="009C5A54">
      <w:pPr>
        <w:pStyle w:val="PargrafodaLista"/>
        <w:numPr>
          <w:ilvl w:val="2"/>
          <w:numId w:val="13"/>
        </w:numPr>
        <w:spacing w:line="360" w:lineRule="auto"/>
        <w:ind w:left="851" w:hanging="284"/>
        <w:jc w:val="both"/>
        <w:rPr>
          <w:rFonts w:ascii="Times New Roman" w:hAnsi="Times New Roman" w:cs="Times New Roman"/>
          <w:b/>
          <w:bCs/>
        </w:rPr>
      </w:pPr>
      <w:r w:rsidRPr="00513174">
        <w:rPr>
          <w:rFonts w:ascii="Times New Roman" w:hAnsi="Times New Roman" w:cs="Times New Roman"/>
          <w:b/>
          <w:bCs/>
        </w:rPr>
        <w:t>Funcionamento das Bombas de Infusão;</w:t>
      </w:r>
    </w:p>
    <w:p w14:paraId="0AA2555D" w14:textId="5C160E0F" w:rsidR="0074613E" w:rsidRPr="00513174" w:rsidRDefault="009C5A54" w:rsidP="0074613E">
      <w:pPr>
        <w:pStyle w:val="PargrafodaLista"/>
        <w:numPr>
          <w:ilvl w:val="1"/>
          <w:numId w:val="8"/>
        </w:numPr>
        <w:spacing w:line="360" w:lineRule="auto"/>
        <w:ind w:left="567" w:hanging="567"/>
        <w:jc w:val="both"/>
        <w:rPr>
          <w:rFonts w:ascii="Times New Roman" w:hAnsi="Times New Roman" w:cs="Times New Roman"/>
        </w:rPr>
      </w:pPr>
      <w:r w:rsidRPr="00513174">
        <w:rPr>
          <w:rFonts w:ascii="Times New Roman" w:hAnsi="Times New Roman" w:cs="Times New Roman"/>
        </w:rPr>
        <w:t>Aos indicadores serão atribuídos pontos de qualidade objetivamente definidos conforme critérios abaixo:</w:t>
      </w:r>
    </w:p>
    <w:p w14:paraId="376F1ED8" w14:textId="7578EBBB" w:rsidR="0074613E" w:rsidRPr="00513174" w:rsidRDefault="00C849F9" w:rsidP="007A000E">
      <w:pPr>
        <w:pStyle w:val="PargrafodaLista"/>
        <w:numPr>
          <w:ilvl w:val="2"/>
          <w:numId w:val="8"/>
        </w:numPr>
        <w:spacing w:line="360" w:lineRule="auto"/>
        <w:ind w:left="709" w:hanging="709"/>
        <w:jc w:val="both"/>
        <w:rPr>
          <w:rFonts w:ascii="Times New Roman" w:hAnsi="Times New Roman" w:cs="Times New Roman"/>
          <w:b/>
          <w:bCs/>
        </w:rPr>
      </w:pPr>
      <w:r w:rsidRPr="00513174">
        <w:rPr>
          <w:rFonts w:ascii="Times New Roman" w:hAnsi="Times New Roman" w:cs="Times New Roman"/>
          <w:b/>
          <w:bCs/>
        </w:rPr>
        <w:t>Entrega de Equipos</w:t>
      </w:r>
    </w:p>
    <w:p w14:paraId="3391D306" w14:textId="1314D659" w:rsidR="00C849F9" w:rsidRPr="00513174" w:rsidRDefault="00C849F9" w:rsidP="007A000E">
      <w:pPr>
        <w:pStyle w:val="PargrafodaLista"/>
        <w:numPr>
          <w:ilvl w:val="2"/>
          <w:numId w:val="16"/>
        </w:numPr>
        <w:spacing w:line="360" w:lineRule="auto"/>
        <w:ind w:left="993" w:hanging="284"/>
        <w:jc w:val="both"/>
        <w:rPr>
          <w:rFonts w:ascii="Times New Roman" w:hAnsi="Times New Roman" w:cs="Times New Roman"/>
        </w:rPr>
      </w:pPr>
      <w:r w:rsidRPr="00513174">
        <w:rPr>
          <w:rFonts w:ascii="Times New Roman" w:hAnsi="Times New Roman" w:cs="Times New Roman"/>
        </w:rPr>
        <w:t>Finalidade: Mitigar ocorrências de atrasos nas entregas.</w:t>
      </w:r>
    </w:p>
    <w:p w14:paraId="64053BA3" w14:textId="4AFEFF38" w:rsidR="00C849F9" w:rsidRPr="00513174" w:rsidRDefault="00C849F9" w:rsidP="007A000E">
      <w:pPr>
        <w:pStyle w:val="PargrafodaLista"/>
        <w:numPr>
          <w:ilvl w:val="2"/>
          <w:numId w:val="16"/>
        </w:numPr>
        <w:spacing w:line="360" w:lineRule="auto"/>
        <w:ind w:left="993" w:hanging="284"/>
        <w:jc w:val="both"/>
        <w:rPr>
          <w:rFonts w:ascii="Times New Roman" w:hAnsi="Times New Roman" w:cs="Times New Roman"/>
        </w:rPr>
      </w:pPr>
      <w:r w:rsidRPr="00513174">
        <w:rPr>
          <w:rFonts w:ascii="Times New Roman" w:hAnsi="Times New Roman" w:cs="Times New Roman"/>
        </w:rPr>
        <w:t>Meta: 100% das entregas no prazo.</w:t>
      </w:r>
    </w:p>
    <w:p w14:paraId="5FFF90CF" w14:textId="3AC85BB3" w:rsidR="00C849F9" w:rsidRPr="00513174" w:rsidRDefault="00C849F9" w:rsidP="007A000E">
      <w:pPr>
        <w:pStyle w:val="PargrafodaLista"/>
        <w:numPr>
          <w:ilvl w:val="2"/>
          <w:numId w:val="16"/>
        </w:numPr>
        <w:spacing w:line="360" w:lineRule="auto"/>
        <w:ind w:left="993" w:hanging="284"/>
        <w:jc w:val="both"/>
        <w:rPr>
          <w:rFonts w:ascii="Times New Roman" w:hAnsi="Times New Roman" w:cs="Times New Roman"/>
        </w:rPr>
      </w:pPr>
      <w:r w:rsidRPr="00513174">
        <w:rPr>
          <w:rFonts w:ascii="Times New Roman" w:hAnsi="Times New Roman" w:cs="Times New Roman"/>
        </w:rPr>
        <w:t xml:space="preserve">Forma de acompanhamento: </w:t>
      </w:r>
      <w:r w:rsidR="00343860" w:rsidRPr="00513174">
        <w:rPr>
          <w:rFonts w:ascii="Times New Roman" w:hAnsi="Times New Roman" w:cs="Times New Roman"/>
        </w:rPr>
        <w:t>Registro de solicitações de entrega</w:t>
      </w:r>
      <w:r w:rsidR="00BC02A5" w:rsidRPr="00513174">
        <w:rPr>
          <w:rFonts w:ascii="Times New Roman" w:hAnsi="Times New Roman" w:cs="Times New Roman"/>
        </w:rPr>
        <w:t>.</w:t>
      </w:r>
    </w:p>
    <w:p w14:paraId="13F7E91B" w14:textId="088DD69F" w:rsidR="00343860" w:rsidRPr="00513174" w:rsidRDefault="00343860" w:rsidP="00023399">
      <w:pPr>
        <w:pStyle w:val="PargrafodaLista"/>
        <w:numPr>
          <w:ilvl w:val="2"/>
          <w:numId w:val="16"/>
        </w:numPr>
        <w:spacing w:after="0" w:line="360" w:lineRule="auto"/>
        <w:ind w:left="993" w:hanging="284"/>
        <w:jc w:val="both"/>
        <w:rPr>
          <w:rFonts w:ascii="Times New Roman" w:hAnsi="Times New Roman" w:cs="Times New Roman"/>
        </w:rPr>
      </w:pPr>
      <w:r w:rsidRPr="00513174">
        <w:rPr>
          <w:rFonts w:ascii="Times New Roman" w:hAnsi="Times New Roman" w:cs="Times New Roman"/>
        </w:rPr>
        <w:t xml:space="preserve">Periodicidade: </w:t>
      </w:r>
      <w:r w:rsidR="00121281" w:rsidRPr="00513174">
        <w:rPr>
          <w:rFonts w:ascii="Times New Roman" w:hAnsi="Times New Roman" w:cs="Times New Roman"/>
        </w:rPr>
        <w:t>Avaliação mensal de entregas.</w:t>
      </w:r>
    </w:p>
    <w:p w14:paraId="1523586E" w14:textId="5854AF4E" w:rsidR="00747634" w:rsidRPr="00513174" w:rsidRDefault="00343860" w:rsidP="007A000E">
      <w:pPr>
        <w:pStyle w:val="PargrafodaLista"/>
        <w:numPr>
          <w:ilvl w:val="2"/>
          <w:numId w:val="8"/>
        </w:numPr>
        <w:spacing w:line="360" w:lineRule="auto"/>
        <w:ind w:left="709" w:hanging="709"/>
        <w:jc w:val="both"/>
        <w:rPr>
          <w:rFonts w:ascii="Times New Roman" w:hAnsi="Times New Roman" w:cs="Times New Roman"/>
          <w:b/>
          <w:bCs/>
        </w:rPr>
      </w:pPr>
      <w:r w:rsidRPr="00513174">
        <w:rPr>
          <w:rFonts w:ascii="Times New Roman" w:hAnsi="Times New Roman" w:cs="Times New Roman"/>
          <w:b/>
          <w:bCs/>
        </w:rPr>
        <w:t>Suporte Técnico e Manutenção</w:t>
      </w:r>
    </w:p>
    <w:p w14:paraId="3CB5AF29" w14:textId="2C55DF5B" w:rsidR="00747634" w:rsidRPr="00513174" w:rsidRDefault="00747634" w:rsidP="007A000E">
      <w:pPr>
        <w:pStyle w:val="PargrafodaLista"/>
        <w:numPr>
          <w:ilvl w:val="2"/>
          <w:numId w:val="19"/>
        </w:numPr>
        <w:spacing w:line="360" w:lineRule="auto"/>
        <w:ind w:left="993" w:hanging="284"/>
        <w:jc w:val="both"/>
        <w:rPr>
          <w:rFonts w:ascii="Times New Roman" w:hAnsi="Times New Roman" w:cs="Times New Roman"/>
        </w:rPr>
      </w:pPr>
      <w:r w:rsidRPr="00513174">
        <w:rPr>
          <w:rFonts w:ascii="Times New Roman" w:hAnsi="Times New Roman" w:cs="Times New Roman"/>
        </w:rPr>
        <w:t xml:space="preserve">Finalidade: </w:t>
      </w:r>
      <w:r w:rsidR="00343860" w:rsidRPr="00513174">
        <w:rPr>
          <w:rFonts w:ascii="Times New Roman" w:hAnsi="Times New Roman" w:cs="Times New Roman"/>
        </w:rPr>
        <w:t>Garantir a substituição das bombas de infusão e atendimento aos chamados</w:t>
      </w:r>
      <w:r w:rsidRPr="00513174">
        <w:rPr>
          <w:rFonts w:ascii="Times New Roman" w:hAnsi="Times New Roman" w:cs="Times New Roman"/>
        </w:rPr>
        <w:t>.</w:t>
      </w:r>
    </w:p>
    <w:p w14:paraId="210D9170" w14:textId="21444319" w:rsidR="00747634" w:rsidRPr="00513174" w:rsidRDefault="00747634" w:rsidP="007A000E">
      <w:pPr>
        <w:pStyle w:val="PargrafodaLista"/>
        <w:numPr>
          <w:ilvl w:val="2"/>
          <w:numId w:val="19"/>
        </w:numPr>
        <w:spacing w:line="360" w:lineRule="auto"/>
        <w:ind w:left="993" w:hanging="284"/>
        <w:jc w:val="both"/>
        <w:rPr>
          <w:rFonts w:ascii="Times New Roman" w:hAnsi="Times New Roman" w:cs="Times New Roman"/>
        </w:rPr>
      </w:pPr>
      <w:r w:rsidRPr="00513174">
        <w:rPr>
          <w:rFonts w:ascii="Times New Roman" w:hAnsi="Times New Roman" w:cs="Times New Roman"/>
        </w:rPr>
        <w:t>Meta:</w:t>
      </w:r>
      <w:r w:rsidR="00343860" w:rsidRPr="00513174">
        <w:rPr>
          <w:rFonts w:ascii="Times New Roman" w:hAnsi="Times New Roman" w:cs="Times New Roman"/>
        </w:rPr>
        <w:t xml:space="preserve"> ≥ 95% de chamados atendidos em até 24h e tempo de substituição de equipamentos defeituosos ≤ 24h após comunicação.</w:t>
      </w:r>
    </w:p>
    <w:p w14:paraId="6E468DAA" w14:textId="1F660AEC" w:rsidR="00A83E3B" w:rsidRPr="00513174" w:rsidRDefault="00747634" w:rsidP="007A000E">
      <w:pPr>
        <w:pStyle w:val="PargrafodaLista"/>
        <w:numPr>
          <w:ilvl w:val="2"/>
          <w:numId w:val="19"/>
        </w:numPr>
        <w:spacing w:line="360" w:lineRule="auto"/>
        <w:ind w:left="993" w:hanging="284"/>
        <w:jc w:val="both"/>
        <w:rPr>
          <w:rFonts w:ascii="Times New Roman" w:hAnsi="Times New Roman" w:cs="Times New Roman"/>
        </w:rPr>
      </w:pPr>
      <w:r w:rsidRPr="00513174">
        <w:rPr>
          <w:rFonts w:ascii="Times New Roman" w:hAnsi="Times New Roman" w:cs="Times New Roman"/>
        </w:rPr>
        <w:t xml:space="preserve">Forma de acompanhamento: Por </w:t>
      </w:r>
      <w:r w:rsidR="00343860" w:rsidRPr="00513174">
        <w:rPr>
          <w:rFonts w:ascii="Times New Roman" w:hAnsi="Times New Roman" w:cs="Times New Roman"/>
        </w:rPr>
        <w:t>registro de solicitação de chamados</w:t>
      </w:r>
      <w:r w:rsidRPr="00513174">
        <w:rPr>
          <w:rFonts w:ascii="Times New Roman" w:hAnsi="Times New Roman" w:cs="Times New Roman"/>
        </w:rPr>
        <w:t>.</w:t>
      </w:r>
    </w:p>
    <w:p w14:paraId="43251972" w14:textId="54F1F4C3" w:rsidR="007A000E" w:rsidRPr="00513174" w:rsidRDefault="00343860" w:rsidP="007A000E">
      <w:pPr>
        <w:pStyle w:val="PargrafodaLista"/>
        <w:numPr>
          <w:ilvl w:val="2"/>
          <w:numId w:val="19"/>
        </w:numPr>
        <w:spacing w:line="360" w:lineRule="auto"/>
        <w:ind w:left="993" w:hanging="284"/>
        <w:jc w:val="both"/>
        <w:rPr>
          <w:rFonts w:ascii="Times New Roman" w:hAnsi="Times New Roman" w:cs="Times New Roman"/>
        </w:rPr>
      </w:pPr>
      <w:r w:rsidRPr="00513174">
        <w:rPr>
          <w:rFonts w:ascii="Times New Roman" w:hAnsi="Times New Roman" w:cs="Times New Roman"/>
        </w:rPr>
        <w:t>Periodicidade: Por evento/solicitação à Contratante/preposto.</w:t>
      </w:r>
    </w:p>
    <w:p w14:paraId="7B617805" w14:textId="4CC46A0E" w:rsidR="00AD7740" w:rsidRPr="00513174" w:rsidRDefault="00AD7740" w:rsidP="00AD7740">
      <w:pPr>
        <w:pStyle w:val="PargrafodaLista"/>
        <w:numPr>
          <w:ilvl w:val="2"/>
          <w:numId w:val="8"/>
        </w:numPr>
        <w:spacing w:line="360" w:lineRule="auto"/>
        <w:ind w:left="709" w:hanging="709"/>
        <w:jc w:val="both"/>
        <w:rPr>
          <w:rFonts w:ascii="Times New Roman" w:hAnsi="Times New Roman" w:cs="Times New Roman"/>
          <w:b/>
          <w:bCs/>
        </w:rPr>
      </w:pPr>
      <w:r w:rsidRPr="00513174">
        <w:rPr>
          <w:rFonts w:ascii="Times New Roman" w:hAnsi="Times New Roman" w:cs="Times New Roman"/>
          <w:b/>
          <w:bCs/>
        </w:rPr>
        <w:t>Funcionamento das Bombas de Infusão</w:t>
      </w:r>
    </w:p>
    <w:p w14:paraId="6546614F" w14:textId="4B98FDBF" w:rsidR="00AD7740" w:rsidRPr="00513174" w:rsidRDefault="00AD7740" w:rsidP="00AD7740">
      <w:pPr>
        <w:pStyle w:val="PargrafodaLista"/>
        <w:numPr>
          <w:ilvl w:val="2"/>
          <w:numId w:val="21"/>
        </w:numPr>
        <w:spacing w:line="360" w:lineRule="auto"/>
        <w:ind w:left="993" w:hanging="273"/>
        <w:jc w:val="both"/>
        <w:rPr>
          <w:rFonts w:ascii="Times New Roman" w:hAnsi="Times New Roman" w:cs="Times New Roman"/>
        </w:rPr>
      </w:pPr>
      <w:r w:rsidRPr="00513174">
        <w:rPr>
          <w:rFonts w:ascii="Times New Roman" w:hAnsi="Times New Roman" w:cs="Times New Roman"/>
        </w:rPr>
        <w:t>Finalidade: Garantir o funcionamento mínimo dos equipamentos.</w:t>
      </w:r>
    </w:p>
    <w:p w14:paraId="58101074" w14:textId="22AA0E4E" w:rsidR="00AD7740" w:rsidRPr="00513174" w:rsidRDefault="00AD7740" w:rsidP="00AD7740">
      <w:pPr>
        <w:pStyle w:val="PargrafodaLista"/>
        <w:numPr>
          <w:ilvl w:val="2"/>
          <w:numId w:val="20"/>
        </w:numPr>
        <w:spacing w:line="360" w:lineRule="auto"/>
        <w:ind w:left="993" w:hanging="284"/>
        <w:jc w:val="both"/>
        <w:rPr>
          <w:rFonts w:ascii="Times New Roman" w:hAnsi="Times New Roman" w:cs="Times New Roman"/>
        </w:rPr>
      </w:pPr>
      <w:r w:rsidRPr="00513174">
        <w:rPr>
          <w:rFonts w:ascii="Times New Roman" w:hAnsi="Times New Roman" w:cs="Times New Roman"/>
        </w:rPr>
        <w:t>Meta: 9</w:t>
      </w:r>
      <w:r w:rsidR="008C4FA1" w:rsidRPr="00513174">
        <w:rPr>
          <w:rFonts w:ascii="Times New Roman" w:hAnsi="Times New Roman" w:cs="Times New Roman"/>
        </w:rPr>
        <w:t>8</w:t>
      </w:r>
      <w:r w:rsidRPr="00513174">
        <w:rPr>
          <w:rFonts w:ascii="Times New Roman" w:hAnsi="Times New Roman" w:cs="Times New Roman"/>
        </w:rPr>
        <w:t xml:space="preserve">% </w:t>
      </w:r>
      <w:r w:rsidR="008C4FA1" w:rsidRPr="00513174">
        <w:rPr>
          <w:rFonts w:ascii="Times New Roman" w:hAnsi="Times New Roman" w:cs="Times New Roman"/>
        </w:rPr>
        <w:t>de funcionamento do parque tecnológico em comodato</w:t>
      </w:r>
      <w:r w:rsidRPr="00513174">
        <w:rPr>
          <w:rFonts w:ascii="Times New Roman" w:hAnsi="Times New Roman" w:cs="Times New Roman"/>
        </w:rPr>
        <w:t>.</w:t>
      </w:r>
    </w:p>
    <w:p w14:paraId="7B541C89" w14:textId="40A3EE11" w:rsidR="00AD7740" w:rsidRPr="00513174" w:rsidRDefault="00AD7740" w:rsidP="00AD7740">
      <w:pPr>
        <w:pStyle w:val="PargrafodaLista"/>
        <w:numPr>
          <w:ilvl w:val="2"/>
          <w:numId w:val="20"/>
        </w:numPr>
        <w:spacing w:line="360" w:lineRule="auto"/>
        <w:ind w:left="993" w:hanging="284"/>
        <w:jc w:val="both"/>
        <w:rPr>
          <w:rFonts w:ascii="Times New Roman" w:hAnsi="Times New Roman" w:cs="Times New Roman"/>
        </w:rPr>
      </w:pPr>
      <w:r w:rsidRPr="00513174">
        <w:rPr>
          <w:rFonts w:ascii="Times New Roman" w:hAnsi="Times New Roman" w:cs="Times New Roman"/>
        </w:rPr>
        <w:t>Forma de acompanhamento:</w:t>
      </w:r>
      <w:r w:rsidR="0045562C" w:rsidRPr="00513174">
        <w:rPr>
          <w:rFonts w:ascii="Times New Roman" w:hAnsi="Times New Roman" w:cs="Times New Roman"/>
        </w:rPr>
        <w:t xml:space="preserve"> Registro de bombas em funcionamento</w:t>
      </w:r>
      <w:r w:rsidRPr="00513174">
        <w:rPr>
          <w:rFonts w:ascii="Times New Roman" w:hAnsi="Times New Roman" w:cs="Times New Roman"/>
        </w:rPr>
        <w:t>.</w:t>
      </w:r>
    </w:p>
    <w:p w14:paraId="64D7B146" w14:textId="089F78DD" w:rsidR="00AD7740" w:rsidRPr="00513174" w:rsidRDefault="00AD7740" w:rsidP="00AD7740">
      <w:pPr>
        <w:pStyle w:val="PargrafodaLista"/>
        <w:numPr>
          <w:ilvl w:val="2"/>
          <w:numId w:val="20"/>
        </w:numPr>
        <w:spacing w:line="360" w:lineRule="auto"/>
        <w:ind w:left="993" w:hanging="284"/>
        <w:jc w:val="both"/>
        <w:rPr>
          <w:rFonts w:ascii="Times New Roman" w:hAnsi="Times New Roman" w:cs="Times New Roman"/>
        </w:rPr>
      </w:pPr>
      <w:r w:rsidRPr="00513174">
        <w:rPr>
          <w:rFonts w:ascii="Times New Roman" w:hAnsi="Times New Roman" w:cs="Times New Roman"/>
        </w:rPr>
        <w:t xml:space="preserve">Periodicidade: </w:t>
      </w:r>
      <w:r w:rsidR="008C4FA1" w:rsidRPr="00513174">
        <w:rPr>
          <w:rFonts w:ascii="Times New Roman" w:hAnsi="Times New Roman" w:cs="Times New Roman"/>
        </w:rPr>
        <w:t>Avaliação mensal do quantitativo de equipamentos em funcionamento</w:t>
      </w:r>
      <w:r w:rsidRPr="00513174">
        <w:rPr>
          <w:rFonts w:ascii="Times New Roman" w:hAnsi="Times New Roman" w:cs="Times New Roman"/>
        </w:rPr>
        <w:t>.</w:t>
      </w:r>
    </w:p>
    <w:p w14:paraId="23A67501" w14:textId="4935FAA9" w:rsidR="00AD7740" w:rsidRPr="00513174" w:rsidRDefault="007A000E" w:rsidP="00AD7740">
      <w:pPr>
        <w:pStyle w:val="PargrafodaLista"/>
        <w:numPr>
          <w:ilvl w:val="1"/>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As faixas de pontuação para os critérios acima definidos seguirão conforme a tabela abaixo:</w:t>
      </w:r>
    </w:p>
    <w:p w14:paraId="66062EEC" w14:textId="77777777" w:rsidR="004C0F81" w:rsidRPr="00513174" w:rsidRDefault="004C0F81" w:rsidP="004C0F81">
      <w:pPr>
        <w:pStyle w:val="PargrafodaLista"/>
        <w:spacing w:after="0" w:line="360" w:lineRule="auto"/>
        <w:ind w:left="567"/>
        <w:jc w:val="both"/>
        <w:rPr>
          <w:rFonts w:ascii="Times New Roman" w:hAnsi="Times New Roman" w:cs="Times New Roman"/>
        </w:rPr>
      </w:pPr>
    </w:p>
    <w:tbl>
      <w:tblPr>
        <w:tblpPr w:leftFromText="141" w:rightFromText="141" w:vertAnchor="text" w:horzAnchor="margin" w:tblpXSpec="center" w:tblpY="-74"/>
        <w:tblW w:w="6940" w:type="dxa"/>
        <w:tblCellMar>
          <w:left w:w="70" w:type="dxa"/>
          <w:right w:w="70" w:type="dxa"/>
        </w:tblCellMar>
        <w:tblLook w:val="04A0" w:firstRow="1" w:lastRow="0" w:firstColumn="1" w:lastColumn="0" w:noHBand="0" w:noVBand="1"/>
      </w:tblPr>
      <w:tblGrid>
        <w:gridCol w:w="2480"/>
        <w:gridCol w:w="2480"/>
        <w:gridCol w:w="1980"/>
      </w:tblGrid>
      <w:tr w:rsidR="00B5682C" w:rsidRPr="00513174" w14:paraId="08174340" w14:textId="77777777" w:rsidTr="00B5682C">
        <w:trPr>
          <w:trHeight w:val="113"/>
        </w:trPr>
        <w:tc>
          <w:tcPr>
            <w:tcW w:w="2480" w:type="dxa"/>
            <w:tcBorders>
              <w:top w:val="single" w:sz="4" w:space="0" w:color="auto"/>
              <w:left w:val="single" w:sz="4" w:space="0" w:color="auto"/>
              <w:bottom w:val="single" w:sz="4" w:space="0" w:color="auto"/>
              <w:right w:val="single" w:sz="4" w:space="0" w:color="auto"/>
            </w:tcBorders>
            <w:shd w:val="clear" w:color="000000" w:fill="DCE6F1"/>
            <w:noWrap/>
            <w:vAlign w:val="center"/>
          </w:tcPr>
          <w:p w14:paraId="344E21E9" w14:textId="77777777" w:rsidR="00B5682C" w:rsidRPr="00513174" w:rsidRDefault="00B5682C" w:rsidP="00B5682C">
            <w:pPr>
              <w:spacing w:after="0" w:line="240" w:lineRule="auto"/>
              <w:jc w:val="center"/>
              <w:rPr>
                <w:rFonts w:ascii="Times New Roman" w:eastAsia="Times New Roman" w:hAnsi="Times New Roman" w:cs="Times New Roman"/>
                <w:b/>
                <w:bCs/>
                <w:color w:val="000000"/>
                <w:kern w:val="0"/>
                <w:sz w:val="22"/>
                <w:szCs w:val="22"/>
                <w:lang w:eastAsia="pt-BR"/>
                <w14:ligatures w14:val="none"/>
              </w:rPr>
            </w:pPr>
            <w:r w:rsidRPr="00513174">
              <w:rPr>
                <w:rFonts w:ascii="Times New Roman" w:eastAsia="Times New Roman" w:hAnsi="Times New Roman" w:cs="Times New Roman"/>
                <w:b/>
                <w:bCs/>
                <w:color w:val="000000"/>
                <w:kern w:val="0"/>
                <w:sz w:val="22"/>
                <w:szCs w:val="22"/>
                <w:lang w:eastAsia="pt-BR"/>
                <w14:ligatures w14:val="none"/>
              </w:rPr>
              <w:t>FAIXA DE PONTUAÇÃO</w:t>
            </w:r>
          </w:p>
        </w:tc>
        <w:tc>
          <w:tcPr>
            <w:tcW w:w="2480" w:type="dxa"/>
            <w:tcBorders>
              <w:top w:val="single" w:sz="4" w:space="0" w:color="auto"/>
              <w:left w:val="nil"/>
              <w:bottom w:val="single" w:sz="4" w:space="0" w:color="auto"/>
              <w:right w:val="single" w:sz="4" w:space="0" w:color="auto"/>
            </w:tcBorders>
            <w:shd w:val="clear" w:color="000000" w:fill="DCE6F1"/>
            <w:noWrap/>
            <w:vAlign w:val="center"/>
          </w:tcPr>
          <w:p w14:paraId="3477BD5D" w14:textId="77777777" w:rsidR="00B5682C" w:rsidRPr="00513174" w:rsidRDefault="00B5682C" w:rsidP="00B5682C">
            <w:pPr>
              <w:spacing w:after="0" w:line="240" w:lineRule="auto"/>
              <w:jc w:val="center"/>
              <w:rPr>
                <w:rFonts w:ascii="Times New Roman" w:eastAsia="Times New Roman" w:hAnsi="Times New Roman" w:cs="Times New Roman"/>
                <w:b/>
                <w:bCs/>
                <w:color w:val="000000"/>
                <w:kern w:val="0"/>
                <w:sz w:val="22"/>
                <w:szCs w:val="22"/>
                <w:lang w:eastAsia="pt-BR"/>
                <w14:ligatures w14:val="none"/>
              </w:rPr>
            </w:pPr>
            <w:r w:rsidRPr="00513174">
              <w:rPr>
                <w:rFonts w:ascii="Times New Roman" w:eastAsia="Times New Roman" w:hAnsi="Times New Roman" w:cs="Times New Roman"/>
                <w:b/>
                <w:bCs/>
                <w:color w:val="000000"/>
                <w:kern w:val="0"/>
                <w:sz w:val="22"/>
                <w:szCs w:val="22"/>
                <w:lang w:eastAsia="pt-BR"/>
                <w14:ligatures w14:val="none"/>
              </w:rPr>
              <w:t>PAGAMENTO DEVIDO</w:t>
            </w:r>
          </w:p>
        </w:tc>
        <w:tc>
          <w:tcPr>
            <w:tcW w:w="1980" w:type="dxa"/>
            <w:tcBorders>
              <w:top w:val="single" w:sz="4" w:space="0" w:color="auto"/>
              <w:left w:val="nil"/>
              <w:bottom w:val="single" w:sz="4" w:space="0" w:color="auto"/>
              <w:right w:val="single" w:sz="4" w:space="0" w:color="auto"/>
            </w:tcBorders>
            <w:shd w:val="clear" w:color="000000" w:fill="DCE6F1"/>
            <w:noWrap/>
            <w:vAlign w:val="center"/>
          </w:tcPr>
          <w:p w14:paraId="70A86AD4" w14:textId="77777777" w:rsidR="00B5682C" w:rsidRPr="00513174" w:rsidRDefault="00B5682C" w:rsidP="00B5682C">
            <w:pPr>
              <w:spacing w:after="0" w:line="240" w:lineRule="auto"/>
              <w:jc w:val="center"/>
              <w:rPr>
                <w:rFonts w:ascii="Times New Roman" w:eastAsia="Times New Roman" w:hAnsi="Times New Roman" w:cs="Times New Roman"/>
                <w:b/>
                <w:bCs/>
                <w:color w:val="000000"/>
                <w:kern w:val="0"/>
                <w:sz w:val="22"/>
                <w:szCs w:val="22"/>
                <w:lang w:eastAsia="pt-BR"/>
                <w14:ligatures w14:val="none"/>
              </w:rPr>
            </w:pPr>
            <w:r w:rsidRPr="00513174">
              <w:rPr>
                <w:rFonts w:ascii="Times New Roman" w:eastAsia="Times New Roman" w:hAnsi="Times New Roman" w:cs="Times New Roman"/>
                <w:b/>
                <w:bCs/>
                <w:color w:val="000000"/>
                <w:kern w:val="0"/>
                <w:sz w:val="22"/>
                <w:szCs w:val="22"/>
                <w:lang w:eastAsia="pt-BR"/>
                <w14:ligatures w14:val="none"/>
              </w:rPr>
              <w:t>FATOR DE AJUSTE</w:t>
            </w:r>
          </w:p>
        </w:tc>
      </w:tr>
      <w:tr w:rsidR="00B5682C" w:rsidRPr="00513174" w14:paraId="034EC503" w14:textId="77777777" w:rsidTr="00B5682C">
        <w:trPr>
          <w:trHeight w:val="113"/>
        </w:trPr>
        <w:tc>
          <w:tcPr>
            <w:tcW w:w="2480" w:type="dxa"/>
            <w:tcBorders>
              <w:top w:val="nil"/>
              <w:left w:val="single" w:sz="4" w:space="0" w:color="auto"/>
              <w:bottom w:val="single" w:sz="4" w:space="0" w:color="auto"/>
              <w:right w:val="single" w:sz="4" w:space="0" w:color="auto"/>
            </w:tcBorders>
            <w:noWrap/>
            <w:vAlign w:val="center"/>
            <w:hideMark/>
          </w:tcPr>
          <w:p w14:paraId="7F7BA804"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De 80 a 100 pontos</w:t>
            </w:r>
          </w:p>
        </w:tc>
        <w:tc>
          <w:tcPr>
            <w:tcW w:w="2480" w:type="dxa"/>
            <w:tcBorders>
              <w:top w:val="nil"/>
              <w:left w:val="nil"/>
              <w:bottom w:val="single" w:sz="4" w:space="0" w:color="auto"/>
              <w:right w:val="single" w:sz="4" w:space="0" w:color="auto"/>
            </w:tcBorders>
            <w:noWrap/>
            <w:vAlign w:val="center"/>
            <w:hideMark/>
          </w:tcPr>
          <w:p w14:paraId="45E9A361"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100% do valor previsto</w:t>
            </w:r>
          </w:p>
        </w:tc>
        <w:tc>
          <w:tcPr>
            <w:tcW w:w="1980" w:type="dxa"/>
            <w:tcBorders>
              <w:top w:val="nil"/>
              <w:left w:val="nil"/>
              <w:bottom w:val="single" w:sz="4" w:space="0" w:color="auto"/>
              <w:right w:val="single" w:sz="4" w:space="0" w:color="auto"/>
            </w:tcBorders>
            <w:noWrap/>
            <w:vAlign w:val="center"/>
            <w:hideMark/>
          </w:tcPr>
          <w:p w14:paraId="2F2D98E1"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1,00</w:t>
            </w:r>
          </w:p>
        </w:tc>
      </w:tr>
      <w:tr w:rsidR="00B5682C" w:rsidRPr="00513174" w14:paraId="5263732F" w14:textId="77777777" w:rsidTr="00B5682C">
        <w:trPr>
          <w:trHeight w:val="113"/>
        </w:trPr>
        <w:tc>
          <w:tcPr>
            <w:tcW w:w="2480" w:type="dxa"/>
            <w:tcBorders>
              <w:top w:val="nil"/>
              <w:left w:val="single" w:sz="4" w:space="0" w:color="auto"/>
              <w:bottom w:val="single" w:sz="4" w:space="0" w:color="auto"/>
              <w:right w:val="single" w:sz="4" w:space="0" w:color="auto"/>
            </w:tcBorders>
            <w:noWrap/>
            <w:vAlign w:val="center"/>
            <w:hideMark/>
          </w:tcPr>
          <w:p w14:paraId="7FE8AC53"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De 70 a 79 pontos</w:t>
            </w:r>
          </w:p>
        </w:tc>
        <w:tc>
          <w:tcPr>
            <w:tcW w:w="2480" w:type="dxa"/>
            <w:tcBorders>
              <w:top w:val="nil"/>
              <w:left w:val="nil"/>
              <w:bottom w:val="single" w:sz="4" w:space="0" w:color="auto"/>
              <w:right w:val="single" w:sz="4" w:space="0" w:color="auto"/>
            </w:tcBorders>
            <w:noWrap/>
            <w:vAlign w:val="center"/>
            <w:hideMark/>
          </w:tcPr>
          <w:p w14:paraId="1C27DAC0"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97% do valor previsto</w:t>
            </w:r>
          </w:p>
        </w:tc>
        <w:tc>
          <w:tcPr>
            <w:tcW w:w="1980" w:type="dxa"/>
            <w:tcBorders>
              <w:top w:val="nil"/>
              <w:left w:val="nil"/>
              <w:bottom w:val="single" w:sz="4" w:space="0" w:color="auto"/>
              <w:right w:val="single" w:sz="4" w:space="0" w:color="auto"/>
            </w:tcBorders>
            <w:noWrap/>
            <w:vAlign w:val="center"/>
            <w:hideMark/>
          </w:tcPr>
          <w:p w14:paraId="3FFFC633"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0,97</w:t>
            </w:r>
          </w:p>
        </w:tc>
      </w:tr>
      <w:tr w:rsidR="00B5682C" w:rsidRPr="00513174" w14:paraId="4A062805" w14:textId="77777777" w:rsidTr="00B5682C">
        <w:trPr>
          <w:trHeight w:val="113"/>
        </w:trPr>
        <w:tc>
          <w:tcPr>
            <w:tcW w:w="2480" w:type="dxa"/>
            <w:tcBorders>
              <w:top w:val="nil"/>
              <w:left w:val="single" w:sz="4" w:space="0" w:color="auto"/>
              <w:bottom w:val="single" w:sz="4" w:space="0" w:color="auto"/>
              <w:right w:val="single" w:sz="4" w:space="0" w:color="auto"/>
            </w:tcBorders>
            <w:noWrap/>
            <w:vAlign w:val="center"/>
            <w:hideMark/>
          </w:tcPr>
          <w:p w14:paraId="4C46B80D"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De 60 a 69 pontos</w:t>
            </w:r>
          </w:p>
        </w:tc>
        <w:tc>
          <w:tcPr>
            <w:tcW w:w="2480" w:type="dxa"/>
            <w:tcBorders>
              <w:top w:val="nil"/>
              <w:left w:val="nil"/>
              <w:bottom w:val="single" w:sz="4" w:space="0" w:color="auto"/>
              <w:right w:val="single" w:sz="4" w:space="0" w:color="auto"/>
            </w:tcBorders>
            <w:noWrap/>
            <w:vAlign w:val="center"/>
            <w:hideMark/>
          </w:tcPr>
          <w:p w14:paraId="500FACBA"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95% do valor previsto</w:t>
            </w:r>
          </w:p>
        </w:tc>
        <w:tc>
          <w:tcPr>
            <w:tcW w:w="1980" w:type="dxa"/>
            <w:tcBorders>
              <w:top w:val="nil"/>
              <w:left w:val="nil"/>
              <w:bottom w:val="single" w:sz="4" w:space="0" w:color="auto"/>
              <w:right w:val="single" w:sz="4" w:space="0" w:color="auto"/>
            </w:tcBorders>
            <w:noWrap/>
            <w:vAlign w:val="center"/>
            <w:hideMark/>
          </w:tcPr>
          <w:p w14:paraId="04624BE4"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0,95</w:t>
            </w:r>
          </w:p>
        </w:tc>
      </w:tr>
      <w:tr w:rsidR="00B5682C" w:rsidRPr="00513174" w14:paraId="59B4EB38" w14:textId="77777777" w:rsidTr="00B5682C">
        <w:trPr>
          <w:trHeight w:val="113"/>
        </w:trPr>
        <w:tc>
          <w:tcPr>
            <w:tcW w:w="2480" w:type="dxa"/>
            <w:tcBorders>
              <w:top w:val="nil"/>
              <w:left w:val="single" w:sz="4" w:space="0" w:color="auto"/>
              <w:bottom w:val="single" w:sz="4" w:space="0" w:color="auto"/>
              <w:right w:val="single" w:sz="4" w:space="0" w:color="auto"/>
            </w:tcBorders>
            <w:noWrap/>
            <w:vAlign w:val="center"/>
            <w:hideMark/>
          </w:tcPr>
          <w:p w14:paraId="693A1883"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De 50 a 59 pontos</w:t>
            </w:r>
          </w:p>
        </w:tc>
        <w:tc>
          <w:tcPr>
            <w:tcW w:w="2480" w:type="dxa"/>
            <w:tcBorders>
              <w:top w:val="nil"/>
              <w:left w:val="nil"/>
              <w:bottom w:val="single" w:sz="4" w:space="0" w:color="auto"/>
              <w:right w:val="single" w:sz="4" w:space="0" w:color="auto"/>
            </w:tcBorders>
            <w:noWrap/>
            <w:vAlign w:val="center"/>
            <w:hideMark/>
          </w:tcPr>
          <w:p w14:paraId="74CB4B7A"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93% do valor previsto</w:t>
            </w:r>
          </w:p>
        </w:tc>
        <w:tc>
          <w:tcPr>
            <w:tcW w:w="1980" w:type="dxa"/>
            <w:tcBorders>
              <w:top w:val="nil"/>
              <w:left w:val="nil"/>
              <w:bottom w:val="single" w:sz="4" w:space="0" w:color="auto"/>
              <w:right w:val="single" w:sz="4" w:space="0" w:color="auto"/>
            </w:tcBorders>
            <w:noWrap/>
            <w:vAlign w:val="center"/>
            <w:hideMark/>
          </w:tcPr>
          <w:p w14:paraId="361B8B1F"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0,93</w:t>
            </w:r>
          </w:p>
        </w:tc>
      </w:tr>
      <w:tr w:rsidR="00B5682C" w:rsidRPr="00513174" w14:paraId="694036EF" w14:textId="77777777" w:rsidTr="00B5682C">
        <w:trPr>
          <w:trHeight w:val="113"/>
        </w:trPr>
        <w:tc>
          <w:tcPr>
            <w:tcW w:w="2480" w:type="dxa"/>
            <w:tcBorders>
              <w:top w:val="nil"/>
              <w:left w:val="single" w:sz="4" w:space="0" w:color="auto"/>
              <w:bottom w:val="single" w:sz="4" w:space="0" w:color="auto"/>
              <w:right w:val="single" w:sz="4" w:space="0" w:color="auto"/>
            </w:tcBorders>
            <w:noWrap/>
            <w:vAlign w:val="center"/>
            <w:hideMark/>
          </w:tcPr>
          <w:p w14:paraId="0CB09DB6"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Abaixo de 50 pontos</w:t>
            </w:r>
          </w:p>
        </w:tc>
        <w:tc>
          <w:tcPr>
            <w:tcW w:w="2480" w:type="dxa"/>
            <w:tcBorders>
              <w:top w:val="nil"/>
              <w:left w:val="nil"/>
              <w:bottom w:val="single" w:sz="4" w:space="0" w:color="auto"/>
              <w:right w:val="single" w:sz="4" w:space="0" w:color="auto"/>
            </w:tcBorders>
            <w:noWrap/>
            <w:vAlign w:val="center"/>
            <w:hideMark/>
          </w:tcPr>
          <w:p w14:paraId="6E9F04D7"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90% do valor previsto</w:t>
            </w:r>
          </w:p>
        </w:tc>
        <w:tc>
          <w:tcPr>
            <w:tcW w:w="1980" w:type="dxa"/>
            <w:tcBorders>
              <w:top w:val="nil"/>
              <w:left w:val="nil"/>
              <w:bottom w:val="single" w:sz="4" w:space="0" w:color="auto"/>
              <w:right w:val="single" w:sz="4" w:space="0" w:color="auto"/>
            </w:tcBorders>
            <w:noWrap/>
            <w:vAlign w:val="center"/>
            <w:hideMark/>
          </w:tcPr>
          <w:p w14:paraId="65898F02" w14:textId="77777777" w:rsidR="00B5682C" w:rsidRPr="00513174" w:rsidRDefault="00B5682C" w:rsidP="00B5682C">
            <w:pPr>
              <w:spacing w:after="0" w:line="240" w:lineRule="auto"/>
              <w:jc w:val="center"/>
              <w:rPr>
                <w:rFonts w:ascii="Times New Roman" w:eastAsia="Times New Roman" w:hAnsi="Times New Roman" w:cs="Times New Roman"/>
                <w:color w:val="000000"/>
                <w:kern w:val="0"/>
                <w:sz w:val="22"/>
                <w:szCs w:val="22"/>
                <w:lang w:eastAsia="pt-BR"/>
                <w14:ligatures w14:val="none"/>
              </w:rPr>
            </w:pPr>
            <w:r w:rsidRPr="00513174">
              <w:rPr>
                <w:rFonts w:ascii="Times New Roman" w:eastAsia="Times New Roman" w:hAnsi="Times New Roman" w:cs="Times New Roman"/>
                <w:color w:val="000000"/>
                <w:kern w:val="0"/>
                <w:sz w:val="22"/>
                <w:szCs w:val="22"/>
                <w:lang w:eastAsia="pt-BR"/>
                <w14:ligatures w14:val="none"/>
              </w:rPr>
              <w:t>0,9</w:t>
            </w:r>
          </w:p>
        </w:tc>
      </w:tr>
    </w:tbl>
    <w:p w14:paraId="23F6ABAB" w14:textId="77777777" w:rsidR="004C0F81" w:rsidRPr="00513174" w:rsidRDefault="004C0F81" w:rsidP="004C0F81">
      <w:pPr>
        <w:pStyle w:val="PargrafodaLista"/>
        <w:spacing w:after="0" w:line="360" w:lineRule="auto"/>
        <w:ind w:left="567"/>
        <w:jc w:val="both"/>
        <w:rPr>
          <w:rFonts w:ascii="Times New Roman" w:hAnsi="Times New Roman" w:cs="Times New Roman"/>
        </w:rPr>
      </w:pPr>
    </w:p>
    <w:p w14:paraId="16C8C3B2" w14:textId="77777777" w:rsidR="004C0F81" w:rsidRPr="00513174" w:rsidRDefault="004C0F81" w:rsidP="004C0F81">
      <w:pPr>
        <w:pStyle w:val="PargrafodaLista"/>
        <w:spacing w:after="0" w:line="360" w:lineRule="auto"/>
        <w:ind w:left="567"/>
        <w:jc w:val="both"/>
        <w:rPr>
          <w:rFonts w:ascii="Times New Roman" w:hAnsi="Times New Roman" w:cs="Times New Roman"/>
        </w:rPr>
      </w:pPr>
    </w:p>
    <w:p w14:paraId="105C7B7A" w14:textId="77777777" w:rsidR="00023399" w:rsidRDefault="00023399" w:rsidP="00023399">
      <w:pPr>
        <w:pStyle w:val="PargrafodaLista"/>
        <w:spacing w:after="0" w:line="360" w:lineRule="auto"/>
        <w:ind w:left="567"/>
        <w:jc w:val="both"/>
        <w:rPr>
          <w:rFonts w:ascii="Times New Roman" w:hAnsi="Times New Roman" w:cs="Times New Roman"/>
        </w:rPr>
      </w:pPr>
    </w:p>
    <w:p w14:paraId="1009D1DD" w14:textId="77777777" w:rsidR="00B5682C" w:rsidRDefault="00B5682C" w:rsidP="00023399">
      <w:pPr>
        <w:pStyle w:val="PargrafodaLista"/>
        <w:spacing w:after="0" w:line="360" w:lineRule="auto"/>
        <w:ind w:left="567"/>
        <w:jc w:val="both"/>
        <w:rPr>
          <w:rFonts w:ascii="Times New Roman" w:hAnsi="Times New Roman" w:cs="Times New Roman"/>
        </w:rPr>
      </w:pPr>
    </w:p>
    <w:p w14:paraId="10DC4DBA" w14:textId="77777777" w:rsidR="00B5682C" w:rsidRPr="00513174" w:rsidRDefault="00B5682C" w:rsidP="00023399">
      <w:pPr>
        <w:pStyle w:val="PargrafodaLista"/>
        <w:spacing w:after="0" w:line="360" w:lineRule="auto"/>
        <w:ind w:left="567"/>
        <w:jc w:val="both"/>
        <w:rPr>
          <w:rFonts w:ascii="Times New Roman" w:hAnsi="Times New Roman" w:cs="Times New Roman"/>
        </w:rPr>
      </w:pPr>
    </w:p>
    <w:p w14:paraId="021017DB" w14:textId="60768561" w:rsidR="00DB2A81" w:rsidRPr="00513174" w:rsidRDefault="00CB7E8D" w:rsidP="00FF4B07">
      <w:pPr>
        <w:pStyle w:val="PargrafodaLista"/>
        <w:numPr>
          <w:ilvl w:val="0"/>
          <w:numId w:val="8"/>
        </w:numPr>
        <w:spacing w:after="0" w:line="360" w:lineRule="auto"/>
        <w:jc w:val="both"/>
        <w:rPr>
          <w:rFonts w:ascii="Times New Roman" w:hAnsi="Times New Roman" w:cs="Times New Roman"/>
          <w:b/>
          <w:bCs/>
        </w:rPr>
      </w:pPr>
      <w:r w:rsidRPr="00513174">
        <w:rPr>
          <w:rFonts w:ascii="Times New Roman" w:hAnsi="Times New Roman" w:cs="Times New Roman"/>
          <w:b/>
          <w:bCs/>
        </w:rPr>
        <w:t>AVALIAÇÃO DA QUALIDADE DOS SERVIÇOS</w:t>
      </w:r>
    </w:p>
    <w:p w14:paraId="3913E756" w14:textId="55503BB9" w:rsidR="007A000E" w:rsidRPr="00513174" w:rsidRDefault="00DB2A81" w:rsidP="00DB2A81">
      <w:pPr>
        <w:pStyle w:val="PargrafodaLista"/>
        <w:numPr>
          <w:ilvl w:val="1"/>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Cada indicador contribui com uma quantidade diferenciada de pontos de qualidade. Essa diferença está relacionada à essencialidade do indicador para a qualidade dos serviços.</w:t>
      </w:r>
    </w:p>
    <w:p w14:paraId="5EBE2E62" w14:textId="4F356793" w:rsidR="00DB2A81" w:rsidRPr="00513174" w:rsidRDefault="00DB2A81" w:rsidP="009C5A54">
      <w:pPr>
        <w:pStyle w:val="PargrafodaLista"/>
        <w:numPr>
          <w:ilvl w:val="1"/>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lastRenderedPageBreak/>
        <w:t xml:space="preserve">A pontuação final de qualidade dos serviços pode resultar em valores entre 0 (zero) e 100 (cem), correspondentes respectivamente às situações de serviço </w:t>
      </w:r>
      <w:r w:rsidR="005E4657" w:rsidRPr="00513174">
        <w:rPr>
          <w:rFonts w:ascii="Times New Roman" w:hAnsi="Times New Roman" w:cs="Times New Roman"/>
        </w:rPr>
        <w:t>insatisfatório</w:t>
      </w:r>
      <w:r w:rsidRPr="00513174">
        <w:rPr>
          <w:rFonts w:ascii="Times New Roman" w:hAnsi="Times New Roman" w:cs="Times New Roman"/>
        </w:rPr>
        <w:t xml:space="preserve"> e serviço com </w:t>
      </w:r>
      <w:r w:rsidR="005E4657" w:rsidRPr="00513174">
        <w:rPr>
          <w:rFonts w:ascii="Times New Roman" w:hAnsi="Times New Roman" w:cs="Times New Roman"/>
        </w:rPr>
        <w:t>excelência.</w:t>
      </w:r>
    </w:p>
    <w:p w14:paraId="1EA74F97" w14:textId="1D908CD8" w:rsidR="00F40DB3" w:rsidRPr="00513174" w:rsidRDefault="00CB7E8D" w:rsidP="009C5A54">
      <w:pPr>
        <w:pStyle w:val="PargrafodaLista"/>
        <w:numPr>
          <w:ilvl w:val="1"/>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Avaliações recorrentes abaixo de 50 pontos, por três vezes consecutivas ou não, poderão motivar aplicação de sanções conforme instrumento contratual, a exemplo de multa e/ou a rescisão do Contrato.</w:t>
      </w:r>
    </w:p>
    <w:p w14:paraId="1B09CD3F" w14:textId="77777777" w:rsidR="00CB7E8D" w:rsidRPr="00513174" w:rsidRDefault="00CB7E8D" w:rsidP="00142ECD">
      <w:pPr>
        <w:pStyle w:val="PargrafodaLista"/>
        <w:numPr>
          <w:ilvl w:val="1"/>
          <w:numId w:val="8"/>
        </w:numPr>
        <w:spacing w:after="0" w:line="360" w:lineRule="auto"/>
        <w:ind w:left="426" w:hanging="426"/>
        <w:jc w:val="both"/>
        <w:rPr>
          <w:rFonts w:ascii="Times New Roman" w:hAnsi="Times New Roman" w:cs="Times New Roman"/>
        </w:rPr>
      </w:pPr>
      <w:r w:rsidRPr="00513174">
        <w:rPr>
          <w:rFonts w:ascii="Times New Roman" w:hAnsi="Times New Roman" w:cs="Times New Roman"/>
        </w:rPr>
        <w:t xml:space="preserve">O </w:t>
      </w:r>
      <w:r w:rsidRPr="00513174">
        <w:rPr>
          <w:rFonts w:ascii="Times New Roman" w:hAnsi="Times New Roman" w:cs="Times New Roman"/>
          <w:b/>
          <w:bCs/>
        </w:rPr>
        <w:t>Documento de Avaliação de Desempenho</w:t>
      </w:r>
      <w:r w:rsidRPr="00513174">
        <w:rPr>
          <w:rFonts w:ascii="Times New Roman" w:hAnsi="Times New Roman" w:cs="Times New Roman"/>
        </w:rPr>
        <w:t xml:space="preserve"> deverá incluir:</w:t>
      </w:r>
    </w:p>
    <w:p w14:paraId="0F6E51E1" w14:textId="1A8714E3" w:rsidR="00CB7E8D" w:rsidRPr="00513174" w:rsidRDefault="00CB7E8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Órgão/Unidade beneficiada pelo contrato;</w:t>
      </w:r>
    </w:p>
    <w:p w14:paraId="65E3AA2D" w14:textId="0FC6DC05" w:rsidR="00CB7E8D" w:rsidRPr="00513174" w:rsidRDefault="00CB7E8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Mês de Referência;</w:t>
      </w:r>
    </w:p>
    <w:p w14:paraId="46EBE2C9" w14:textId="2A5BFBE0" w:rsidR="00CB7E8D" w:rsidRPr="00513174" w:rsidRDefault="00CB7E8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Número do Contrato;</w:t>
      </w:r>
    </w:p>
    <w:p w14:paraId="4ACBCAA6" w14:textId="57983D74" w:rsidR="00CB7E8D" w:rsidRPr="00513174" w:rsidRDefault="00CB7E8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Nome dos Fiscais responsáveis;</w:t>
      </w:r>
    </w:p>
    <w:p w14:paraId="1FF10953" w14:textId="70CE4FF3" w:rsidR="00CB7E8D" w:rsidRPr="00513174" w:rsidRDefault="00142EC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Metodologia de avaliação;</w:t>
      </w:r>
    </w:p>
    <w:p w14:paraId="2423B49C" w14:textId="087A4F51" w:rsidR="00142ECD" w:rsidRPr="00513174" w:rsidRDefault="00142EC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Indicação das Metas;</w:t>
      </w:r>
    </w:p>
    <w:p w14:paraId="06182E54" w14:textId="1729208D" w:rsidR="00142ECD" w:rsidRPr="00513174" w:rsidRDefault="00142EC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Indicação do fator de reajuste;</w:t>
      </w:r>
    </w:p>
    <w:p w14:paraId="79D7863B" w14:textId="40481465" w:rsidR="00142ECD" w:rsidRPr="00513174" w:rsidRDefault="00142EC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Pontuação total;</w:t>
      </w:r>
    </w:p>
    <w:p w14:paraId="6A7A2A2D" w14:textId="25A91E23" w:rsidR="00142ECD" w:rsidRPr="00513174" w:rsidRDefault="00142ECD" w:rsidP="00CB7E8D">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Assinatura do Fiscal e do Preposto; e</w:t>
      </w:r>
    </w:p>
    <w:p w14:paraId="4DE61D10" w14:textId="59AE7CC4" w:rsidR="00CB7E8D" w:rsidRPr="00513174" w:rsidRDefault="00142ECD" w:rsidP="006E094E">
      <w:pPr>
        <w:pStyle w:val="PargrafodaLista"/>
        <w:numPr>
          <w:ilvl w:val="2"/>
          <w:numId w:val="8"/>
        </w:numPr>
        <w:spacing w:after="0" w:line="360" w:lineRule="auto"/>
        <w:ind w:left="567" w:hanging="567"/>
        <w:jc w:val="both"/>
        <w:rPr>
          <w:rFonts w:ascii="Times New Roman" w:hAnsi="Times New Roman" w:cs="Times New Roman"/>
        </w:rPr>
      </w:pPr>
      <w:r w:rsidRPr="00513174">
        <w:rPr>
          <w:rFonts w:ascii="Times New Roman" w:hAnsi="Times New Roman" w:cs="Times New Roman"/>
        </w:rPr>
        <w:t>Data.</w:t>
      </w:r>
    </w:p>
    <w:sectPr w:rsidR="00CB7E8D" w:rsidRPr="00513174" w:rsidSect="00CE441F">
      <w:headerReference w:type="default" r:id="rId8"/>
      <w:footerReference w:type="default" r:id="rId9"/>
      <w:headerReference w:type="first" r:id="rId10"/>
      <w:pgSz w:w="11906" w:h="16838"/>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53F05" w14:textId="77777777" w:rsidR="00C473A7" w:rsidRDefault="00C473A7" w:rsidP="00B00602">
      <w:pPr>
        <w:spacing w:after="0" w:line="240" w:lineRule="auto"/>
      </w:pPr>
      <w:r>
        <w:separator/>
      </w:r>
    </w:p>
  </w:endnote>
  <w:endnote w:type="continuationSeparator" w:id="0">
    <w:p w14:paraId="11F48D4B" w14:textId="77777777" w:rsidR="00C473A7" w:rsidRDefault="00C473A7" w:rsidP="00B0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8E4E" w14:textId="7BC417BA" w:rsidR="00AD0A9B" w:rsidRDefault="00AD0A9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1835D" w14:textId="77777777" w:rsidR="00C473A7" w:rsidRDefault="00C473A7" w:rsidP="00B00602">
      <w:pPr>
        <w:spacing w:after="0" w:line="240" w:lineRule="auto"/>
      </w:pPr>
      <w:r>
        <w:separator/>
      </w:r>
    </w:p>
  </w:footnote>
  <w:footnote w:type="continuationSeparator" w:id="0">
    <w:p w14:paraId="5A3FE8D6" w14:textId="77777777" w:rsidR="00C473A7" w:rsidRDefault="00C473A7" w:rsidP="00B00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BB93" w14:textId="0E86C1B5" w:rsidR="00B00602" w:rsidRDefault="00B00602">
    <w:pPr>
      <w:pStyle w:val="Cabealho"/>
    </w:pPr>
  </w:p>
  <w:p w14:paraId="5DAEF104" w14:textId="77777777" w:rsidR="006C438A" w:rsidRDefault="006C43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8A6E" w14:textId="60ED42CD" w:rsidR="00513174" w:rsidRDefault="00513174">
    <w:pPr>
      <w:pStyle w:val="Cabealho"/>
    </w:pPr>
    <w:r>
      <w:rPr>
        <w:noProof/>
        <w:sz w:val="20"/>
      </w:rPr>
      <mc:AlternateContent>
        <mc:Choice Requires="wps">
          <w:drawing>
            <wp:anchor distT="45720" distB="45720" distL="114300" distR="114300" simplePos="0" relativeHeight="251669504" behindDoc="1" locked="0" layoutInCell="1" allowOverlap="1" wp14:anchorId="0928ADE2" wp14:editId="679AD4C3">
              <wp:simplePos x="0" y="0"/>
              <wp:positionH relativeFrom="column">
                <wp:posOffset>4004945</wp:posOffset>
              </wp:positionH>
              <wp:positionV relativeFrom="paragraph">
                <wp:posOffset>-299085</wp:posOffset>
              </wp:positionV>
              <wp:extent cx="2148205" cy="953135"/>
              <wp:effectExtent l="0" t="0" r="23495" b="18415"/>
              <wp:wrapNone/>
              <wp:docPr id="162574379"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953135"/>
                      </a:xfrm>
                      <a:prstGeom prst="rect">
                        <a:avLst/>
                      </a:prstGeom>
                      <a:solidFill>
                        <a:srgbClr val="FFFFFF"/>
                      </a:solidFill>
                      <a:ln w="9525">
                        <a:solidFill>
                          <a:srgbClr val="000000"/>
                        </a:solidFill>
                        <a:miter lim="800000"/>
                        <a:headEnd/>
                        <a:tailEnd/>
                      </a:ln>
                    </wps:spPr>
                    <wps:txbx>
                      <w:txbxContent>
                        <w:p w14:paraId="16110B33" w14:textId="77777777" w:rsidR="00513174" w:rsidRPr="0064441B" w:rsidRDefault="00513174" w:rsidP="00513174">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6E7616C" w14:textId="77777777" w:rsidR="00513174" w:rsidRPr="00686980" w:rsidRDefault="00513174" w:rsidP="00513174">
                          <w:pPr>
                            <w:spacing w:line="360" w:lineRule="auto"/>
                            <w:rPr>
                              <w:rFonts w:ascii="Arial" w:hAnsi="Arial" w:cs="Arial"/>
                              <w:sz w:val="18"/>
                              <w:szCs w:val="18"/>
                            </w:rPr>
                          </w:pPr>
                          <w:r>
                            <w:rPr>
                              <w:rFonts w:ascii="Arial" w:hAnsi="Arial" w:cs="Arial"/>
                              <w:sz w:val="18"/>
                              <w:szCs w:val="18"/>
                            </w:rPr>
                            <w:t>Processo nº 17088-2025</w:t>
                          </w:r>
                        </w:p>
                        <w:p w14:paraId="15912110" w14:textId="77777777" w:rsidR="00513174" w:rsidRDefault="00513174" w:rsidP="00513174">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7BAE1875" w14:textId="77777777" w:rsidR="00513174" w:rsidRPr="0064441B" w:rsidRDefault="00513174" w:rsidP="00513174">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28ADE2" id="_x0000_t202" coordsize="21600,21600" o:spt="202" path="m,l,21600r21600,l21600,xe">
              <v:stroke joinstyle="miter"/>
              <v:path gradientshapeok="t" o:connecttype="rect"/>
            </v:shapetype>
            <v:shape id="Caixa de Texto 3" o:spid="_x0000_s1026" type="#_x0000_t202" style="position:absolute;margin-left:315.35pt;margin-top:-23.55pt;width:169.15pt;height:75.0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">
              <v:textbox>
                <w:txbxContent>
                  <w:p w14:paraId="16110B33" w14:textId="77777777" w:rsidR="00513174" w:rsidRPr="0064441B" w:rsidRDefault="00513174" w:rsidP="00513174">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6E7616C" w14:textId="77777777" w:rsidR="00513174" w:rsidRPr="00686980" w:rsidRDefault="00513174" w:rsidP="00513174">
                    <w:pPr>
                      <w:spacing w:line="360" w:lineRule="auto"/>
                      <w:rPr>
                        <w:rFonts w:ascii="Arial" w:hAnsi="Arial" w:cs="Arial"/>
                        <w:sz w:val="18"/>
                        <w:szCs w:val="18"/>
                      </w:rPr>
                    </w:pPr>
                    <w:r>
                      <w:rPr>
                        <w:rFonts w:ascii="Arial" w:hAnsi="Arial" w:cs="Arial"/>
                        <w:sz w:val="18"/>
                        <w:szCs w:val="18"/>
                      </w:rPr>
                      <w:t>Processo nº 17088-2025</w:t>
                    </w:r>
                  </w:p>
                  <w:p w14:paraId="15912110" w14:textId="77777777" w:rsidR="00513174" w:rsidRDefault="00513174" w:rsidP="00513174">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7BAE1875" w14:textId="77777777" w:rsidR="00513174" w:rsidRPr="0064441B" w:rsidRDefault="00513174" w:rsidP="00513174">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p w14:paraId="38E4FD51" w14:textId="439403B8" w:rsidR="00B64320" w:rsidRDefault="00513174">
    <w:pPr>
      <w:pStyle w:val="Cabealho"/>
    </w:pPr>
    <w:r>
      <w:rPr>
        <w:noProof/>
        <w:sz w:val="20"/>
      </w:rPr>
      <w:drawing>
        <wp:anchor distT="0" distB="0" distL="114300" distR="114300" simplePos="0" relativeHeight="251667456" behindDoc="0" locked="0" layoutInCell="1" allowOverlap="1" wp14:anchorId="04817E3F" wp14:editId="6CB3AA2A">
          <wp:simplePos x="0" y="0"/>
          <wp:positionH relativeFrom="column">
            <wp:posOffset>-523875</wp:posOffset>
          </wp:positionH>
          <wp:positionV relativeFrom="paragraph">
            <wp:posOffset>-362585</wp:posOffset>
          </wp:positionV>
          <wp:extent cx="3819525" cy="828040"/>
          <wp:effectExtent l="0" t="0" r="0" b="0"/>
          <wp:wrapSquare wrapText="bothSides"/>
          <wp:docPr id="1468155439"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6F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C942CA"/>
    <w:multiLevelType w:val="multilevel"/>
    <w:tmpl w:val="2CCE6318"/>
    <w:lvl w:ilvl="0">
      <w:start w:val="1"/>
      <w:numFmt w:val="decimal"/>
      <w:pStyle w:val="Ttulo"/>
      <w:lvlText w:val="%1."/>
      <w:lvlJc w:val="left"/>
      <w:pPr>
        <w:ind w:left="360" w:hanging="360"/>
      </w:pPr>
      <w:rPr>
        <w:rFonts w:hint="default"/>
      </w:rPr>
    </w:lvl>
    <w:lvl w:ilvl="1">
      <w:start w:val="1"/>
      <w:numFmt w:val="decimal"/>
      <w:pStyle w:val="Subttulo"/>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671183"/>
    <w:multiLevelType w:val="multilevel"/>
    <w:tmpl w:val="272E87B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9964C9"/>
    <w:multiLevelType w:val="hybridMultilevel"/>
    <w:tmpl w:val="0EC62AB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67E5E65"/>
    <w:multiLevelType w:val="multilevel"/>
    <w:tmpl w:val="EC3407F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upp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725937"/>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442A97"/>
    <w:multiLevelType w:val="multilevel"/>
    <w:tmpl w:val="E068987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upperRoman"/>
      <w:lvlText w:val="%3."/>
      <w:lvlJc w:val="righ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C41C1B"/>
    <w:multiLevelType w:val="multilevel"/>
    <w:tmpl w:val="3506734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7F6D6C"/>
    <w:multiLevelType w:val="hybridMultilevel"/>
    <w:tmpl w:val="57083A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CB1217F"/>
    <w:multiLevelType w:val="multilevel"/>
    <w:tmpl w:val="272E87B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4742DC"/>
    <w:multiLevelType w:val="multilevel"/>
    <w:tmpl w:val="ABD8E9FA"/>
    <w:lvl w:ilvl="0">
      <w:start w:val="1"/>
      <w:numFmt w:val="decimal"/>
      <w:lvlText w:val="%1."/>
      <w:lvlJc w:val="left"/>
      <w:pPr>
        <w:ind w:left="357" w:hanging="357"/>
      </w:pPr>
      <w:rPr>
        <w:rFonts w:hint="default"/>
      </w:rPr>
    </w:lvl>
    <w:lvl w:ilvl="1">
      <w:start w:val="1"/>
      <w:numFmt w:val="decimal"/>
      <w:lvlText w:val="%1.%2."/>
      <w:lvlJc w:val="left"/>
      <w:pPr>
        <w:ind w:left="454" w:hanging="454"/>
      </w:pPr>
      <w:rPr>
        <w:rFonts w:hint="default"/>
        <w:b w:val="0"/>
        <w:bCs w:val="0"/>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408B5F30"/>
    <w:multiLevelType w:val="multilevel"/>
    <w:tmpl w:val="272E87B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E34B35"/>
    <w:multiLevelType w:val="multilevel"/>
    <w:tmpl w:val="272E87B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0A267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204DF5"/>
    <w:multiLevelType w:val="multilevel"/>
    <w:tmpl w:val="4426C0D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E52F64"/>
    <w:multiLevelType w:val="multilevel"/>
    <w:tmpl w:val="272E87B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EE42DA"/>
    <w:multiLevelType w:val="multilevel"/>
    <w:tmpl w:val="A0DED4E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upperRoman"/>
      <w:lvlText w:val="%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A97BC3"/>
    <w:multiLevelType w:val="hybridMultilevel"/>
    <w:tmpl w:val="2F80CF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3F8677D"/>
    <w:multiLevelType w:val="multilevel"/>
    <w:tmpl w:val="F2CAD816"/>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C30269"/>
    <w:multiLevelType w:val="multilevel"/>
    <w:tmpl w:val="272E87B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4081E1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95638515">
    <w:abstractNumId w:val="18"/>
  </w:num>
  <w:num w:numId="2" w16cid:durableId="2711594">
    <w:abstractNumId w:val="1"/>
  </w:num>
  <w:num w:numId="3" w16cid:durableId="1108355664">
    <w:abstractNumId w:val="3"/>
  </w:num>
  <w:num w:numId="4" w16cid:durableId="1355644607">
    <w:abstractNumId w:val="5"/>
  </w:num>
  <w:num w:numId="5" w16cid:durableId="742215102">
    <w:abstractNumId w:val="10"/>
  </w:num>
  <w:num w:numId="6" w16cid:durableId="336463048">
    <w:abstractNumId w:val="8"/>
  </w:num>
  <w:num w:numId="7" w16cid:durableId="382481284">
    <w:abstractNumId w:val="17"/>
  </w:num>
  <w:num w:numId="8" w16cid:durableId="1368800043">
    <w:abstractNumId w:val="7"/>
  </w:num>
  <w:num w:numId="9" w16cid:durableId="102846876">
    <w:abstractNumId w:val="14"/>
  </w:num>
  <w:num w:numId="10" w16cid:durableId="591091233">
    <w:abstractNumId w:val="6"/>
  </w:num>
  <w:num w:numId="11" w16cid:durableId="130948353">
    <w:abstractNumId w:val="4"/>
  </w:num>
  <w:num w:numId="12" w16cid:durableId="1602839084">
    <w:abstractNumId w:val="0"/>
  </w:num>
  <w:num w:numId="13" w16cid:durableId="2033680216">
    <w:abstractNumId w:val="16"/>
  </w:num>
  <w:num w:numId="14" w16cid:durableId="1362777870">
    <w:abstractNumId w:val="20"/>
  </w:num>
  <w:num w:numId="15" w16cid:durableId="1181506424">
    <w:abstractNumId w:val="13"/>
  </w:num>
  <w:num w:numId="16" w16cid:durableId="1710715488">
    <w:abstractNumId w:val="12"/>
  </w:num>
  <w:num w:numId="17" w16cid:durableId="1193031402">
    <w:abstractNumId w:val="9"/>
  </w:num>
  <w:num w:numId="18" w16cid:durableId="1070691935">
    <w:abstractNumId w:val="15"/>
  </w:num>
  <w:num w:numId="19" w16cid:durableId="739523609">
    <w:abstractNumId w:val="19"/>
  </w:num>
  <w:num w:numId="20" w16cid:durableId="2073112566">
    <w:abstractNumId w:val="2"/>
  </w:num>
  <w:num w:numId="21" w16cid:durableId="2046093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BC4"/>
    <w:rsid w:val="00023399"/>
    <w:rsid w:val="00036ECC"/>
    <w:rsid w:val="000763AA"/>
    <w:rsid w:val="000D344C"/>
    <w:rsid w:val="000D5370"/>
    <w:rsid w:val="000E16FE"/>
    <w:rsid w:val="000E3208"/>
    <w:rsid w:val="00121281"/>
    <w:rsid w:val="00134226"/>
    <w:rsid w:val="00142ECD"/>
    <w:rsid w:val="00144435"/>
    <w:rsid w:val="00165945"/>
    <w:rsid w:val="0017479C"/>
    <w:rsid w:val="00202ABB"/>
    <w:rsid w:val="002156B8"/>
    <w:rsid w:val="0021638C"/>
    <w:rsid w:val="0028260E"/>
    <w:rsid w:val="002A0426"/>
    <w:rsid w:val="002A63B4"/>
    <w:rsid w:val="002C2D5E"/>
    <w:rsid w:val="002F2E44"/>
    <w:rsid w:val="002F4D5A"/>
    <w:rsid w:val="00304AF0"/>
    <w:rsid w:val="00323E28"/>
    <w:rsid w:val="00343860"/>
    <w:rsid w:val="00355359"/>
    <w:rsid w:val="003603F5"/>
    <w:rsid w:val="00364761"/>
    <w:rsid w:val="00380FA3"/>
    <w:rsid w:val="003A645D"/>
    <w:rsid w:val="003D6389"/>
    <w:rsid w:val="003D69ED"/>
    <w:rsid w:val="003D7F32"/>
    <w:rsid w:val="003E377B"/>
    <w:rsid w:val="0045562C"/>
    <w:rsid w:val="00484958"/>
    <w:rsid w:val="004A123E"/>
    <w:rsid w:val="004A4450"/>
    <w:rsid w:val="004B62ED"/>
    <w:rsid w:val="004C0F81"/>
    <w:rsid w:val="00513174"/>
    <w:rsid w:val="005202E8"/>
    <w:rsid w:val="005937DD"/>
    <w:rsid w:val="005945C1"/>
    <w:rsid w:val="005D26BB"/>
    <w:rsid w:val="005E4657"/>
    <w:rsid w:val="005E737F"/>
    <w:rsid w:val="00610564"/>
    <w:rsid w:val="00634AA7"/>
    <w:rsid w:val="00640406"/>
    <w:rsid w:val="006432D7"/>
    <w:rsid w:val="00650B68"/>
    <w:rsid w:val="006536B1"/>
    <w:rsid w:val="00665255"/>
    <w:rsid w:val="00670C9B"/>
    <w:rsid w:val="0068707A"/>
    <w:rsid w:val="006A4B2F"/>
    <w:rsid w:val="006B25E7"/>
    <w:rsid w:val="006C3016"/>
    <w:rsid w:val="006C438A"/>
    <w:rsid w:val="006C6038"/>
    <w:rsid w:val="006E094E"/>
    <w:rsid w:val="006F3ECB"/>
    <w:rsid w:val="00700855"/>
    <w:rsid w:val="007071BA"/>
    <w:rsid w:val="0071754A"/>
    <w:rsid w:val="007371DC"/>
    <w:rsid w:val="0074613E"/>
    <w:rsid w:val="00747634"/>
    <w:rsid w:val="007A000E"/>
    <w:rsid w:val="007A0ED4"/>
    <w:rsid w:val="007A4596"/>
    <w:rsid w:val="007B3A4A"/>
    <w:rsid w:val="00845BC4"/>
    <w:rsid w:val="00857E6B"/>
    <w:rsid w:val="008B3184"/>
    <w:rsid w:val="008C278E"/>
    <w:rsid w:val="008C4FA1"/>
    <w:rsid w:val="008D0791"/>
    <w:rsid w:val="008E4380"/>
    <w:rsid w:val="008F16D5"/>
    <w:rsid w:val="00932749"/>
    <w:rsid w:val="00961867"/>
    <w:rsid w:val="0097423A"/>
    <w:rsid w:val="00992F5E"/>
    <w:rsid w:val="00993B46"/>
    <w:rsid w:val="00995246"/>
    <w:rsid w:val="009B7F09"/>
    <w:rsid w:val="009C5A54"/>
    <w:rsid w:val="00A06374"/>
    <w:rsid w:val="00A300E0"/>
    <w:rsid w:val="00A36EA0"/>
    <w:rsid w:val="00A37058"/>
    <w:rsid w:val="00A51574"/>
    <w:rsid w:val="00A625FA"/>
    <w:rsid w:val="00A83E3B"/>
    <w:rsid w:val="00A92AAF"/>
    <w:rsid w:val="00AA0277"/>
    <w:rsid w:val="00AA2296"/>
    <w:rsid w:val="00AB0D6C"/>
    <w:rsid w:val="00AC0E92"/>
    <w:rsid w:val="00AC7A0D"/>
    <w:rsid w:val="00AD0A9B"/>
    <w:rsid w:val="00AD3361"/>
    <w:rsid w:val="00AD33C6"/>
    <w:rsid w:val="00AD3D3E"/>
    <w:rsid w:val="00AD7740"/>
    <w:rsid w:val="00B00602"/>
    <w:rsid w:val="00B34A7D"/>
    <w:rsid w:val="00B5682C"/>
    <w:rsid w:val="00B64320"/>
    <w:rsid w:val="00B72695"/>
    <w:rsid w:val="00B86EE5"/>
    <w:rsid w:val="00B94C63"/>
    <w:rsid w:val="00B977DA"/>
    <w:rsid w:val="00BA745B"/>
    <w:rsid w:val="00BC02A5"/>
    <w:rsid w:val="00BF47E6"/>
    <w:rsid w:val="00C473A7"/>
    <w:rsid w:val="00C849F9"/>
    <w:rsid w:val="00CA1AE4"/>
    <w:rsid w:val="00CA7BEE"/>
    <w:rsid w:val="00CB7E8D"/>
    <w:rsid w:val="00CC5217"/>
    <w:rsid w:val="00CE441F"/>
    <w:rsid w:val="00D35D99"/>
    <w:rsid w:val="00D57F8C"/>
    <w:rsid w:val="00D71193"/>
    <w:rsid w:val="00D977AB"/>
    <w:rsid w:val="00DA3AB8"/>
    <w:rsid w:val="00DB2A81"/>
    <w:rsid w:val="00DB47E3"/>
    <w:rsid w:val="00E14EF7"/>
    <w:rsid w:val="00E33154"/>
    <w:rsid w:val="00E3412C"/>
    <w:rsid w:val="00E810A9"/>
    <w:rsid w:val="00E92D73"/>
    <w:rsid w:val="00EA20A5"/>
    <w:rsid w:val="00EA2694"/>
    <w:rsid w:val="00ED3F60"/>
    <w:rsid w:val="00F377EE"/>
    <w:rsid w:val="00F40DB3"/>
    <w:rsid w:val="00FD02AF"/>
    <w:rsid w:val="00FF4B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CB323"/>
  <w15:chartTrackingRefBased/>
  <w15:docId w15:val="{F565241B-AC83-483F-A93B-6C3B89209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845B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845B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845BC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845BC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845BC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845BC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45BC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45BC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45BC4"/>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45BC4"/>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845BC4"/>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845BC4"/>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845BC4"/>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845BC4"/>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845BC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45BC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45BC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45BC4"/>
    <w:rPr>
      <w:rFonts w:eastAsiaTheme="majorEastAsia" w:cstheme="majorBidi"/>
      <w:color w:val="272727" w:themeColor="text1" w:themeTint="D8"/>
    </w:rPr>
  </w:style>
  <w:style w:type="paragraph" w:styleId="Ttulo">
    <w:name w:val="Title"/>
    <w:basedOn w:val="Normal"/>
    <w:next w:val="Normal"/>
    <w:link w:val="TtuloChar"/>
    <w:uiPriority w:val="10"/>
    <w:qFormat/>
    <w:rsid w:val="00E3412C"/>
    <w:pPr>
      <w:numPr>
        <w:numId w:val="2"/>
      </w:numPr>
      <w:spacing w:after="80" w:line="360" w:lineRule="auto"/>
      <w:ind w:left="284" w:hanging="284"/>
      <w:contextualSpacing/>
    </w:pPr>
    <w:rPr>
      <w:rFonts w:ascii="Calibri" w:eastAsiaTheme="majorEastAsia" w:hAnsi="Calibri" w:cstheme="majorBidi"/>
      <w:b/>
      <w:spacing w:val="-10"/>
      <w:kern w:val="28"/>
      <w:szCs w:val="56"/>
    </w:rPr>
  </w:style>
  <w:style w:type="character" w:customStyle="1" w:styleId="TtuloChar">
    <w:name w:val="Título Char"/>
    <w:basedOn w:val="Fontepargpadro"/>
    <w:link w:val="Ttulo"/>
    <w:uiPriority w:val="10"/>
    <w:rsid w:val="00E3412C"/>
    <w:rPr>
      <w:rFonts w:ascii="Calibri" w:eastAsiaTheme="majorEastAsia" w:hAnsi="Calibri" w:cstheme="majorBidi"/>
      <w:b/>
      <w:spacing w:val="-10"/>
      <w:kern w:val="28"/>
      <w:szCs w:val="56"/>
    </w:rPr>
  </w:style>
  <w:style w:type="paragraph" w:styleId="Subttulo">
    <w:name w:val="Subtitle"/>
    <w:basedOn w:val="Ttuloprincipal"/>
    <w:next w:val="Normal"/>
    <w:link w:val="SubttuloChar"/>
    <w:autoRedefine/>
    <w:uiPriority w:val="11"/>
    <w:qFormat/>
    <w:rsid w:val="00E3412C"/>
    <w:pPr>
      <w:numPr>
        <w:ilvl w:val="1"/>
        <w:numId w:val="2"/>
      </w:numPr>
      <w:spacing w:line="360" w:lineRule="auto"/>
      <w:ind w:left="567" w:hanging="567"/>
    </w:pPr>
    <w:rPr>
      <w:b w:val="0"/>
      <w:bCs w:val="0"/>
    </w:rPr>
  </w:style>
  <w:style w:type="character" w:customStyle="1" w:styleId="SubttuloChar">
    <w:name w:val="Subtítulo Char"/>
    <w:basedOn w:val="Fontepargpadro"/>
    <w:link w:val="Subttulo"/>
    <w:uiPriority w:val="11"/>
    <w:rsid w:val="00E3412C"/>
    <w:rPr>
      <w:rFonts w:cstheme="minorHAnsi"/>
      <w:kern w:val="16"/>
    </w:rPr>
  </w:style>
  <w:style w:type="paragraph" w:styleId="Citao">
    <w:name w:val="Quote"/>
    <w:basedOn w:val="Normal"/>
    <w:next w:val="Normal"/>
    <w:link w:val="CitaoChar"/>
    <w:uiPriority w:val="29"/>
    <w:qFormat/>
    <w:rsid w:val="00845BC4"/>
    <w:pPr>
      <w:spacing w:before="160"/>
      <w:jc w:val="center"/>
    </w:pPr>
    <w:rPr>
      <w:i/>
      <w:iCs/>
      <w:color w:val="404040" w:themeColor="text1" w:themeTint="BF"/>
    </w:rPr>
  </w:style>
  <w:style w:type="character" w:customStyle="1" w:styleId="CitaoChar">
    <w:name w:val="Citação Char"/>
    <w:basedOn w:val="Fontepargpadro"/>
    <w:link w:val="Citao"/>
    <w:uiPriority w:val="29"/>
    <w:rsid w:val="00845BC4"/>
    <w:rPr>
      <w:i/>
      <w:iCs/>
      <w:color w:val="404040" w:themeColor="text1" w:themeTint="BF"/>
    </w:rPr>
  </w:style>
  <w:style w:type="paragraph" w:styleId="PargrafodaLista">
    <w:name w:val="List Paragraph"/>
    <w:basedOn w:val="Normal"/>
    <w:link w:val="PargrafodaListaChar"/>
    <w:uiPriority w:val="34"/>
    <w:qFormat/>
    <w:rsid w:val="00845BC4"/>
    <w:pPr>
      <w:ind w:left="720"/>
      <w:contextualSpacing/>
    </w:pPr>
  </w:style>
  <w:style w:type="character" w:styleId="nfaseIntensa">
    <w:name w:val="Intense Emphasis"/>
    <w:basedOn w:val="Fontepargpadro"/>
    <w:uiPriority w:val="21"/>
    <w:qFormat/>
    <w:rsid w:val="00845BC4"/>
    <w:rPr>
      <w:i/>
      <w:iCs/>
      <w:color w:val="2F5496" w:themeColor="accent1" w:themeShade="BF"/>
    </w:rPr>
  </w:style>
  <w:style w:type="paragraph" w:styleId="CitaoIntensa">
    <w:name w:val="Intense Quote"/>
    <w:basedOn w:val="Normal"/>
    <w:next w:val="Normal"/>
    <w:link w:val="CitaoIntensaChar"/>
    <w:uiPriority w:val="30"/>
    <w:qFormat/>
    <w:rsid w:val="00845B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845BC4"/>
    <w:rPr>
      <w:i/>
      <w:iCs/>
      <w:color w:val="2F5496" w:themeColor="accent1" w:themeShade="BF"/>
    </w:rPr>
  </w:style>
  <w:style w:type="character" w:styleId="RefernciaIntensa">
    <w:name w:val="Intense Reference"/>
    <w:basedOn w:val="Fontepargpadro"/>
    <w:uiPriority w:val="32"/>
    <w:qFormat/>
    <w:rsid w:val="00845BC4"/>
    <w:rPr>
      <w:b/>
      <w:bCs/>
      <w:smallCaps/>
      <w:color w:val="2F5496" w:themeColor="accent1" w:themeShade="BF"/>
      <w:spacing w:val="5"/>
    </w:rPr>
  </w:style>
  <w:style w:type="paragraph" w:styleId="Cabealho">
    <w:name w:val="header"/>
    <w:basedOn w:val="Normal"/>
    <w:link w:val="CabealhoChar"/>
    <w:uiPriority w:val="99"/>
    <w:unhideWhenUsed/>
    <w:rsid w:val="00B0060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00602"/>
  </w:style>
  <w:style w:type="paragraph" w:styleId="Rodap">
    <w:name w:val="footer"/>
    <w:basedOn w:val="Normal"/>
    <w:link w:val="RodapChar"/>
    <w:uiPriority w:val="99"/>
    <w:unhideWhenUsed/>
    <w:rsid w:val="00B00602"/>
    <w:pPr>
      <w:tabs>
        <w:tab w:val="center" w:pos="4252"/>
        <w:tab w:val="right" w:pos="8504"/>
      </w:tabs>
      <w:spacing w:after="0" w:line="240" w:lineRule="auto"/>
    </w:pPr>
  </w:style>
  <w:style w:type="character" w:customStyle="1" w:styleId="RodapChar">
    <w:name w:val="Rodapé Char"/>
    <w:basedOn w:val="Fontepargpadro"/>
    <w:link w:val="Rodap"/>
    <w:uiPriority w:val="99"/>
    <w:rsid w:val="00B00602"/>
  </w:style>
  <w:style w:type="character" w:customStyle="1" w:styleId="SemEspaamentoChar">
    <w:name w:val="Sem Espaçamento Char"/>
    <w:link w:val="SemEspaamento"/>
    <w:uiPriority w:val="1"/>
    <w:locked/>
    <w:rsid w:val="00B00602"/>
  </w:style>
  <w:style w:type="paragraph" w:styleId="SemEspaamento">
    <w:name w:val="No Spacing"/>
    <w:link w:val="SemEspaamentoChar"/>
    <w:uiPriority w:val="1"/>
    <w:qFormat/>
    <w:rsid w:val="00B00602"/>
    <w:pPr>
      <w:spacing w:after="0" w:line="240" w:lineRule="auto"/>
      <w:ind w:firstLine="992"/>
      <w:jc w:val="center"/>
    </w:pPr>
  </w:style>
  <w:style w:type="paragraph" w:styleId="Sumrio1">
    <w:name w:val="toc 1"/>
    <w:basedOn w:val="Normal"/>
    <w:next w:val="Normal"/>
    <w:autoRedefine/>
    <w:uiPriority w:val="39"/>
    <w:unhideWhenUsed/>
    <w:rsid w:val="00036ECC"/>
    <w:pPr>
      <w:spacing w:before="120" w:after="120"/>
    </w:pPr>
    <w:rPr>
      <w:rFonts w:cstheme="minorHAnsi"/>
      <w:b/>
      <w:bCs/>
      <w:caps/>
      <w:sz w:val="20"/>
      <w:szCs w:val="20"/>
    </w:rPr>
  </w:style>
  <w:style w:type="paragraph" w:styleId="Sumrio2">
    <w:name w:val="toc 2"/>
    <w:basedOn w:val="Normal"/>
    <w:next w:val="Normal"/>
    <w:autoRedefine/>
    <w:uiPriority w:val="39"/>
    <w:unhideWhenUsed/>
    <w:rsid w:val="00036ECC"/>
    <w:pPr>
      <w:spacing w:after="0"/>
      <w:ind w:left="240"/>
    </w:pPr>
    <w:rPr>
      <w:rFonts w:cstheme="minorHAnsi"/>
      <w:smallCaps/>
      <w:sz w:val="20"/>
      <w:szCs w:val="20"/>
    </w:rPr>
  </w:style>
  <w:style w:type="paragraph" w:styleId="Sumrio3">
    <w:name w:val="toc 3"/>
    <w:basedOn w:val="Normal"/>
    <w:next w:val="Normal"/>
    <w:autoRedefine/>
    <w:uiPriority w:val="39"/>
    <w:unhideWhenUsed/>
    <w:rsid w:val="00036ECC"/>
    <w:pPr>
      <w:spacing w:after="0"/>
      <w:ind w:left="480"/>
    </w:pPr>
    <w:rPr>
      <w:rFonts w:cstheme="minorHAnsi"/>
      <w:i/>
      <w:iCs/>
      <w:sz w:val="20"/>
      <w:szCs w:val="20"/>
    </w:rPr>
  </w:style>
  <w:style w:type="paragraph" w:styleId="Sumrio4">
    <w:name w:val="toc 4"/>
    <w:basedOn w:val="Normal"/>
    <w:next w:val="Normal"/>
    <w:autoRedefine/>
    <w:uiPriority w:val="39"/>
    <w:unhideWhenUsed/>
    <w:rsid w:val="00036ECC"/>
    <w:pPr>
      <w:spacing w:after="0"/>
      <w:ind w:left="720"/>
    </w:pPr>
    <w:rPr>
      <w:rFonts w:cstheme="minorHAnsi"/>
      <w:sz w:val="18"/>
      <w:szCs w:val="18"/>
    </w:rPr>
  </w:style>
  <w:style w:type="paragraph" w:styleId="Sumrio5">
    <w:name w:val="toc 5"/>
    <w:basedOn w:val="Normal"/>
    <w:next w:val="Normal"/>
    <w:autoRedefine/>
    <w:uiPriority w:val="39"/>
    <w:unhideWhenUsed/>
    <w:rsid w:val="00036ECC"/>
    <w:pPr>
      <w:spacing w:after="0"/>
      <w:ind w:left="960"/>
    </w:pPr>
    <w:rPr>
      <w:rFonts w:cstheme="minorHAnsi"/>
      <w:sz w:val="18"/>
      <w:szCs w:val="18"/>
    </w:rPr>
  </w:style>
  <w:style w:type="paragraph" w:styleId="Sumrio6">
    <w:name w:val="toc 6"/>
    <w:basedOn w:val="Normal"/>
    <w:next w:val="Normal"/>
    <w:autoRedefine/>
    <w:uiPriority w:val="39"/>
    <w:unhideWhenUsed/>
    <w:rsid w:val="00036ECC"/>
    <w:pPr>
      <w:spacing w:after="0"/>
      <w:ind w:left="1200"/>
    </w:pPr>
    <w:rPr>
      <w:rFonts w:cstheme="minorHAnsi"/>
      <w:sz w:val="18"/>
      <w:szCs w:val="18"/>
    </w:rPr>
  </w:style>
  <w:style w:type="paragraph" w:styleId="Sumrio7">
    <w:name w:val="toc 7"/>
    <w:basedOn w:val="Normal"/>
    <w:next w:val="Normal"/>
    <w:autoRedefine/>
    <w:uiPriority w:val="39"/>
    <w:unhideWhenUsed/>
    <w:rsid w:val="00036ECC"/>
    <w:pPr>
      <w:spacing w:after="0"/>
      <w:ind w:left="1440"/>
    </w:pPr>
    <w:rPr>
      <w:rFonts w:cstheme="minorHAnsi"/>
      <w:sz w:val="18"/>
      <w:szCs w:val="18"/>
    </w:rPr>
  </w:style>
  <w:style w:type="paragraph" w:styleId="Sumrio8">
    <w:name w:val="toc 8"/>
    <w:basedOn w:val="Normal"/>
    <w:next w:val="Normal"/>
    <w:autoRedefine/>
    <w:uiPriority w:val="39"/>
    <w:unhideWhenUsed/>
    <w:rsid w:val="00036ECC"/>
    <w:pPr>
      <w:spacing w:after="0"/>
      <w:ind w:left="1680"/>
    </w:pPr>
    <w:rPr>
      <w:rFonts w:cstheme="minorHAnsi"/>
      <w:sz w:val="18"/>
      <w:szCs w:val="18"/>
    </w:rPr>
  </w:style>
  <w:style w:type="paragraph" w:styleId="Sumrio9">
    <w:name w:val="toc 9"/>
    <w:basedOn w:val="Normal"/>
    <w:next w:val="Normal"/>
    <w:autoRedefine/>
    <w:uiPriority w:val="39"/>
    <w:unhideWhenUsed/>
    <w:rsid w:val="00036ECC"/>
    <w:pPr>
      <w:spacing w:after="0"/>
      <w:ind w:left="1920"/>
    </w:pPr>
    <w:rPr>
      <w:rFonts w:cstheme="minorHAnsi"/>
      <w:sz w:val="18"/>
      <w:szCs w:val="18"/>
    </w:rPr>
  </w:style>
  <w:style w:type="character" w:customStyle="1" w:styleId="PargrafodaListaChar">
    <w:name w:val="Parágrafo da Lista Char"/>
    <w:link w:val="PargrafodaLista"/>
    <w:uiPriority w:val="34"/>
    <w:qFormat/>
    <w:locked/>
    <w:rsid w:val="00036ECC"/>
  </w:style>
  <w:style w:type="paragraph" w:customStyle="1" w:styleId="Ttuloprincipal">
    <w:name w:val="Título principal"/>
    <w:basedOn w:val="PargrafodaLista"/>
    <w:link w:val="TtuloprincipalChar"/>
    <w:qFormat/>
    <w:rsid w:val="00036ECC"/>
    <w:pPr>
      <w:spacing w:after="0" w:line="312" w:lineRule="auto"/>
      <w:ind w:left="0"/>
    </w:pPr>
    <w:rPr>
      <w:rFonts w:cstheme="minorHAnsi"/>
      <w:b/>
      <w:bCs/>
      <w:kern w:val="16"/>
    </w:rPr>
  </w:style>
  <w:style w:type="character" w:customStyle="1" w:styleId="TtuloprincipalChar">
    <w:name w:val="Título principal Char"/>
    <w:basedOn w:val="PargrafodaListaChar"/>
    <w:link w:val="Ttuloprincipal"/>
    <w:rsid w:val="00036ECC"/>
    <w:rPr>
      <w:rFonts w:cstheme="minorHAnsi"/>
      <w:b/>
      <w:bCs/>
      <w:kern w:val="16"/>
    </w:rPr>
  </w:style>
  <w:style w:type="paragraph" w:styleId="CabealhodoSumrio">
    <w:name w:val="TOC Heading"/>
    <w:basedOn w:val="Ttulo1"/>
    <w:next w:val="Normal"/>
    <w:uiPriority w:val="39"/>
    <w:unhideWhenUsed/>
    <w:qFormat/>
    <w:rsid w:val="00E3412C"/>
    <w:pPr>
      <w:spacing w:before="240" w:after="0" w:line="259" w:lineRule="auto"/>
      <w:outlineLvl w:val="9"/>
    </w:pPr>
    <w:rPr>
      <w:kern w:val="0"/>
      <w:sz w:val="32"/>
      <w:szCs w:val="32"/>
      <w:lang w:eastAsia="pt-BR"/>
      <w14:ligatures w14:val="none"/>
    </w:rPr>
  </w:style>
  <w:style w:type="table" w:styleId="Tabelacomgrade">
    <w:name w:val="Table Grid"/>
    <w:basedOn w:val="Tabelanormal"/>
    <w:uiPriority w:val="39"/>
    <w:rsid w:val="00BA745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54394">
      <w:bodyDiv w:val="1"/>
      <w:marLeft w:val="0"/>
      <w:marRight w:val="0"/>
      <w:marTop w:val="0"/>
      <w:marBottom w:val="0"/>
      <w:divBdr>
        <w:top w:val="none" w:sz="0" w:space="0" w:color="auto"/>
        <w:left w:val="none" w:sz="0" w:space="0" w:color="auto"/>
        <w:bottom w:val="none" w:sz="0" w:space="0" w:color="auto"/>
        <w:right w:val="none" w:sz="0" w:space="0" w:color="auto"/>
      </w:divBdr>
    </w:div>
    <w:div w:id="1079866489">
      <w:bodyDiv w:val="1"/>
      <w:marLeft w:val="0"/>
      <w:marRight w:val="0"/>
      <w:marTop w:val="0"/>
      <w:marBottom w:val="0"/>
      <w:divBdr>
        <w:top w:val="none" w:sz="0" w:space="0" w:color="auto"/>
        <w:left w:val="none" w:sz="0" w:space="0" w:color="auto"/>
        <w:bottom w:val="none" w:sz="0" w:space="0" w:color="auto"/>
        <w:right w:val="none" w:sz="0" w:space="0" w:color="auto"/>
      </w:divBdr>
    </w:div>
    <w:div w:id="1416900344">
      <w:bodyDiv w:val="1"/>
      <w:marLeft w:val="0"/>
      <w:marRight w:val="0"/>
      <w:marTop w:val="0"/>
      <w:marBottom w:val="0"/>
      <w:divBdr>
        <w:top w:val="none" w:sz="0" w:space="0" w:color="auto"/>
        <w:left w:val="none" w:sz="0" w:space="0" w:color="auto"/>
        <w:bottom w:val="none" w:sz="0" w:space="0" w:color="auto"/>
        <w:right w:val="none" w:sz="0" w:space="0" w:color="auto"/>
      </w:divBdr>
    </w:div>
    <w:div w:id="1535343745">
      <w:bodyDiv w:val="1"/>
      <w:marLeft w:val="0"/>
      <w:marRight w:val="0"/>
      <w:marTop w:val="0"/>
      <w:marBottom w:val="0"/>
      <w:divBdr>
        <w:top w:val="none" w:sz="0" w:space="0" w:color="auto"/>
        <w:left w:val="none" w:sz="0" w:space="0" w:color="auto"/>
        <w:bottom w:val="none" w:sz="0" w:space="0" w:color="auto"/>
        <w:right w:val="none" w:sz="0" w:space="0" w:color="auto"/>
      </w:divBdr>
    </w:div>
    <w:div w:id="1602949326">
      <w:bodyDiv w:val="1"/>
      <w:marLeft w:val="0"/>
      <w:marRight w:val="0"/>
      <w:marTop w:val="0"/>
      <w:marBottom w:val="0"/>
      <w:divBdr>
        <w:top w:val="none" w:sz="0" w:space="0" w:color="auto"/>
        <w:left w:val="none" w:sz="0" w:space="0" w:color="auto"/>
        <w:bottom w:val="none" w:sz="0" w:space="0" w:color="auto"/>
        <w:right w:val="none" w:sz="0" w:space="0" w:color="auto"/>
      </w:divBdr>
    </w:div>
    <w:div w:id="198181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001FB-0C42-4B89-93DB-45B16E8AE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1053</Words>
  <Characters>5692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Cadena</dc:creator>
  <cp:keywords/>
  <dc:description/>
  <cp:lastModifiedBy>Douglas Ferraz</cp:lastModifiedBy>
  <cp:revision>6</cp:revision>
  <cp:lastPrinted>2025-08-11T13:40:00Z</cp:lastPrinted>
  <dcterms:created xsi:type="dcterms:W3CDTF">2025-09-25T17:14:00Z</dcterms:created>
  <dcterms:modified xsi:type="dcterms:W3CDTF">2025-09-29T12:00:00Z</dcterms:modified>
</cp:coreProperties>
</file>